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D1F6D" w14:textId="77777777" w:rsidR="00165DEF" w:rsidRDefault="009B0974">
      <w:pPr>
        <w:pStyle w:val="Heading1"/>
        <w:spacing w:after="80"/>
      </w:pPr>
      <w:r>
        <w:rPr>
          <w:rFonts w:ascii="Arial" w:eastAsia="Arial" w:hAnsi="Arial"/>
          <w:color w:val="C65A16"/>
        </w:rPr>
        <w:t>1. Product Name</w:t>
      </w:r>
    </w:p>
    <w:p w14:paraId="708B7F19" w14:textId="77777777" w:rsidR="00165DEF" w:rsidRDefault="009B0974">
      <w:pPr>
        <w:spacing w:after="80"/>
      </w:pPr>
      <w:r>
        <w:t>NIC</w:t>
      </w:r>
      <w:r w:rsidRPr="00C056ED">
        <w:rPr>
          <w:vertAlign w:val="superscript"/>
        </w:rPr>
        <w:t>®</w:t>
      </w:r>
      <w:r>
        <w:t xml:space="preserve"> V Blue Heat-Treated </w:t>
      </w:r>
      <w:proofErr w:type="spellStart"/>
      <w:r>
        <w:t>NiTi</w:t>
      </w:r>
      <w:proofErr w:type="spellEnd"/>
      <w:r>
        <w:t xml:space="preserve"> Reciprocating Files</w:t>
      </w:r>
    </w:p>
    <w:p w14:paraId="3297CE81" w14:textId="7A39E623" w:rsidR="00165DEF" w:rsidRDefault="009B0974">
      <w:pPr>
        <w:spacing w:after="80"/>
      </w:pPr>
      <w:r>
        <w:t xml:space="preserve">This IFU applies to the </w:t>
      </w:r>
      <w:r w:rsidR="00C056ED">
        <w:t>NIC</w:t>
      </w:r>
      <w:r w:rsidR="00C056ED" w:rsidRPr="00C056ED">
        <w:rPr>
          <w:vertAlign w:val="superscript"/>
        </w:rPr>
        <w:t>®</w:t>
      </w:r>
      <w:r>
        <w:t xml:space="preserve"> V Blue reciprocating shaping files listed below.</w:t>
      </w:r>
    </w:p>
    <w:p w14:paraId="04D9FE6A" w14:textId="77777777" w:rsidR="00165DEF" w:rsidRDefault="009B0974">
      <w:pPr>
        <w:pStyle w:val="Heading1"/>
        <w:spacing w:after="80"/>
      </w:pPr>
      <w:r>
        <w:rPr>
          <w:rFonts w:ascii="Arial" w:eastAsia="Arial" w:hAnsi="Arial"/>
          <w:color w:val="C65A16"/>
        </w:rPr>
        <w:t>2. Product Description</w:t>
      </w:r>
    </w:p>
    <w:p w14:paraId="3A01C9ED" w14:textId="7816F038" w:rsidR="00165DEF" w:rsidRDefault="00C056ED">
      <w:pPr>
        <w:spacing w:after="80"/>
      </w:pPr>
      <w:r>
        <w:t>NIC</w:t>
      </w:r>
      <w:r w:rsidRPr="00C056ED">
        <w:rPr>
          <w:vertAlign w:val="superscript"/>
        </w:rPr>
        <w:t>®</w:t>
      </w:r>
      <w:r>
        <w:t xml:space="preserve"> V Blue files are engine-driven nickel-titanium root-canal instruments intended for reciprocating root canal preparation.</w:t>
      </w:r>
    </w:p>
    <w:p w14:paraId="71AC6362" w14:textId="77777777" w:rsidR="00165DEF" w:rsidRDefault="009B0974">
      <w:pPr>
        <w:spacing w:after="80"/>
      </w:pPr>
      <w:r>
        <w:t xml:space="preserve">The files are manufactured from </w:t>
      </w:r>
      <w:proofErr w:type="spellStart"/>
      <w:r>
        <w:t>MaxTech</w:t>
      </w:r>
      <w:proofErr w:type="spellEnd"/>
      <w:r>
        <w:t xml:space="preserve"> 6.0 blue heat-treated </w:t>
      </w:r>
      <w:proofErr w:type="spellStart"/>
      <w:r>
        <w:t>NiTi</w:t>
      </w:r>
      <w:proofErr w:type="spellEnd"/>
      <w:r>
        <w:t xml:space="preserve"> alloy, designed to provide high flexibility, reduced rigidity, and improved cyclic fatigue resistance for curved and complex root-canal anatomy.</w:t>
      </w:r>
    </w:p>
    <w:p w14:paraId="7D6DA214" w14:textId="662E44FC" w:rsidR="00165DEF" w:rsidRDefault="00C056ED">
      <w:pPr>
        <w:spacing w:after="80"/>
      </w:pPr>
      <w:r>
        <w:t>NIC</w:t>
      </w:r>
      <w:r w:rsidRPr="00C056ED">
        <w:rPr>
          <w:vertAlign w:val="superscript"/>
        </w:rPr>
        <w:t>®</w:t>
      </w:r>
      <w:r>
        <w:t xml:space="preserve"> V Blue files provide a simplified three-size reciprocating workflow. In many routine cases, one selected file can complete canal preparation, with R25 serving as the primary size for most clinical situations.</w:t>
      </w:r>
    </w:p>
    <w:p w14:paraId="71EFE6A7" w14:textId="77777777" w:rsidR="00165DEF" w:rsidRDefault="009B0974">
      <w:pPr>
        <w:spacing w:after="80"/>
      </w:pPr>
      <w:r>
        <w:t>The file design includes an S-shaped cross-section for cutting efficiency and debris removal, and a regressive taper designed to limit unnecessary coronal dentin removal while maintaining apical shaping.</w:t>
      </w:r>
    </w:p>
    <w:p w14:paraId="1B708B95" w14:textId="77777777" w:rsidR="00165DEF" w:rsidRDefault="009B0974">
      <w:pPr>
        <w:pStyle w:val="ListBullet"/>
      </w:pPr>
      <w:r>
        <w:t>Reciprocating movement</w:t>
      </w:r>
    </w:p>
    <w:p w14:paraId="47A790CB" w14:textId="77777777" w:rsidR="00165DEF" w:rsidRDefault="009B0974">
      <w:pPr>
        <w:pStyle w:val="ListBullet"/>
      </w:pPr>
      <w:r>
        <w:t>Three-file size range: R25, R40 and R50</w:t>
      </w:r>
    </w:p>
    <w:p w14:paraId="026AA865" w14:textId="77777777" w:rsidR="00165DEF" w:rsidRDefault="009B0974">
      <w:pPr>
        <w:pStyle w:val="ListBullet"/>
      </w:pPr>
      <w:proofErr w:type="spellStart"/>
      <w:r>
        <w:t>MaxTech</w:t>
      </w:r>
      <w:proofErr w:type="spellEnd"/>
      <w:r>
        <w:t xml:space="preserve"> 6.0 blue heat-treated </w:t>
      </w:r>
      <w:proofErr w:type="spellStart"/>
      <w:r>
        <w:t>NiTi</w:t>
      </w:r>
      <w:proofErr w:type="spellEnd"/>
      <w:r>
        <w:t xml:space="preserve"> alloy</w:t>
      </w:r>
    </w:p>
    <w:p w14:paraId="50CAECB4" w14:textId="77777777" w:rsidR="00165DEF" w:rsidRDefault="009B0974">
      <w:pPr>
        <w:pStyle w:val="ListBullet"/>
      </w:pPr>
      <w:r>
        <w:t>Can be gently pre-bent for improved access</w:t>
      </w:r>
    </w:p>
    <w:p w14:paraId="13E79036" w14:textId="77777777" w:rsidR="00165DEF" w:rsidRDefault="009B0974">
      <w:pPr>
        <w:pStyle w:val="ListBullet"/>
      </w:pPr>
      <w:r>
        <w:t>S-shaped cross-section</w:t>
      </w:r>
    </w:p>
    <w:p w14:paraId="3594116E" w14:textId="77777777" w:rsidR="00165DEF" w:rsidRDefault="009B0974">
      <w:pPr>
        <w:pStyle w:val="ListBullet"/>
      </w:pPr>
      <w:r>
        <w:t>Regressive taper design</w:t>
      </w:r>
    </w:p>
    <w:p w14:paraId="0C6D6A14" w14:textId="77777777" w:rsidR="00165DEF" w:rsidRDefault="009B0974">
      <w:pPr>
        <w:pStyle w:val="ListBullet"/>
      </w:pPr>
      <w:r>
        <w:t>6 instruments per pack</w:t>
      </w:r>
    </w:p>
    <w:p w14:paraId="5C8B2ED2" w14:textId="77777777" w:rsidR="00165DEF" w:rsidRDefault="009B0974">
      <w:pPr>
        <w:pStyle w:val="Heading1"/>
        <w:spacing w:after="80"/>
      </w:pPr>
      <w:r>
        <w:rPr>
          <w:rFonts w:ascii="Arial" w:eastAsia="Arial" w:hAnsi="Arial"/>
          <w:color w:val="C65A16"/>
        </w:rPr>
        <w:t>3. Composition</w:t>
      </w:r>
    </w:p>
    <w:p w14:paraId="629018E9" w14:textId="77777777" w:rsidR="00165DEF" w:rsidRDefault="009B0974">
      <w:pPr>
        <w:spacing w:after="80"/>
      </w:pPr>
      <w:r>
        <w:t xml:space="preserve">The cutting part of the instruments is made of </w:t>
      </w:r>
      <w:proofErr w:type="spellStart"/>
      <w:r>
        <w:t>MaxTech</w:t>
      </w:r>
      <w:proofErr w:type="spellEnd"/>
      <w:r>
        <w:t xml:space="preserve"> 6.0 blue heat-treated nickel-titanium alloy.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165DEF" w14:paraId="6B5059A9" w14:textId="77777777" w:rsidTr="00F164D3">
        <w:trPr>
          <w:trHeight w:val="338"/>
          <w:jc w:val="center"/>
        </w:trPr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4D188EB1" w14:textId="77777777" w:rsidR="00165DEF" w:rsidRDefault="009B0974">
            <w:pPr>
              <w:spacing w:after="0" w:line="252" w:lineRule="auto"/>
            </w:pPr>
            <w:r>
              <w:rPr>
                <w:b/>
                <w:color w:val="FFFFFF"/>
              </w:rPr>
              <w:t>Component</w:t>
            </w:r>
          </w:p>
        </w:tc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4226F34B" w14:textId="77777777" w:rsidR="00165DEF" w:rsidRDefault="009B0974">
            <w:pPr>
              <w:spacing w:after="0" w:line="252" w:lineRule="auto"/>
            </w:pPr>
            <w:r>
              <w:rPr>
                <w:b/>
                <w:color w:val="FFFFFF"/>
              </w:rPr>
              <w:t>Material</w:t>
            </w:r>
          </w:p>
        </w:tc>
      </w:tr>
      <w:tr w:rsidR="00165DEF" w14:paraId="09CEA5F1" w14:textId="77777777" w:rsidTr="00F164D3">
        <w:trPr>
          <w:trHeight w:val="257"/>
          <w:jc w:val="center"/>
        </w:trPr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048CAB4C" w14:textId="77777777" w:rsidR="00165DEF" w:rsidRDefault="009B0974">
            <w:pPr>
              <w:spacing w:after="0" w:line="252" w:lineRule="auto"/>
            </w:pPr>
            <w:r>
              <w:rPr>
                <w:color w:val="20272C"/>
              </w:rPr>
              <w:t>Working part</w:t>
            </w:r>
          </w:p>
        </w:tc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239442AD" w14:textId="77777777" w:rsidR="00165DEF" w:rsidRDefault="009B0974">
            <w:pPr>
              <w:spacing w:after="0" w:line="252" w:lineRule="auto"/>
            </w:pPr>
            <w:proofErr w:type="spellStart"/>
            <w:r>
              <w:rPr>
                <w:color w:val="20272C"/>
              </w:rPr>
              <w:t>MaxTech</w:t>
            </w:r>
            <w:proofErr w:type="spellEnd"/>
            <w:r>
              <w:rPr>
                <w:color w:val="20272C"/>
              </w:rPr>
              <w:t xml:space="preserve"> 6.0 heat-treated </w:t>
            </w:r>
            <w:proofErr w:type="spellStart"/>
            <w:r>
              <w:rPr>
                <w:color w:val="20272C"/>
              </w:rPr>
              <w:t>NiTi</w:t>
            </w:r>
            <w:proofErr w:type="spellEnd"/>
            <w:r>
              <w:rPr>
                <w:color w:val="20272C"/>
              </w:rPr>
              <w:t xml:space="preserve"> alloy</w:t>
            </w:r>
          </w:p>
        </w:tc>
      </w:tr>
      <w:tr w:rsidR="00165DEF" w14:paraId="0564A6A7" w14:textId="77777777" w:rsidTr="00F164D3">
        <w:trPr>
          <w:trHeight w:val="257"/>
          <w:jc w:val="center"/>
        </w:trPr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57C0BFC7" w14:textId="77777777" w:rsidR="00165DEF" w:rsidRDefault="009B0974">
            <w:pPr>
              <w:spacing w:after="0" w:line="252" w:lineRule="auto"/>
            </w:pPr>
            <w:r>
              <w:rPr>
                <w:color w:val="20272C"/>
              </w:rPr>
              <w:t>Shank</w:t>
            </w:r>
          </w:p>
        </w:tc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188A1C19" w14:textId="77777777" w:rsidR="00165DEF" w:rsidRDefault="009B0974">
            <w:pPr>
              <w:spacing w:after="0" w:line="252" w:lineRule="auto"/>
            </w:pPr>
            <w:r>
              <w:rPr>
                <w:color w:val="20272C"/>
              </w:rPr>
              <w:t>Metal alloy</w:t>
            </w:r>
          </w:p>
        </w:tc>
      </w:tr>
      <w:tr w:rsidR="00165DEF" w14:paraId="5512E24B" w14:textId="77777777" w:rsidTr="00F164D3">
        <w:trPr>
          <w:trHeight w:val="257"/>
          <w:jc w:val="center"/>
        </w:trPr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015A17A8" w14:textId="77777777" w:rsidR="00165DEF" w:rsidRDefault="009B0974">
            <w:pPr>
              <w:spacing w:after="0" w:line="252" w:lineRule="auto"/>
            </w:pPr>
            <w:r>
              <w:rPr>
                <w:color w:val="20272C"/>
              </w:rPr>
              <w:t>Stopper</w:t>
            </w:r>
          </w:p>
        </w:tc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784A4A57" w14:textId="77777777" w:rsidR="00165DEF" w:rsidRDefault="009B0974">
            <w:pPr>
              <w:spacing w:after="0" w:line="252" w:lineRule="auto"/>
            </w:pPr>
            <w:r>
              <w:rPr>
                <w:color w:val="20272C"/>
              </w:rPr>
              <w:t>Silicone rubber</w:t>
            </w:r>
          </w:p>
        </w:tc>
      </w:tr>
    </w:tbl>
    <w:p w14:paraId="508031D5" w14:textId="77777777" w:rsidR="00165DEF" w:rsidRDefault="009B0974">
      <w:pPr>
        <w:pStyle w:val="Heading1"/>
        <w:spacing w:after="80"/>
      </w:pPr>
      <w:r>
        <w:rPr>
          <w:rFonts w:ascii="Arial" w:eastAsia="Arial" w:hAnsi="Arial"/>
          <w:color w:val="C65A16"/>
        </w:rPr>
        <w:t>4. Available Files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  <w:gridCol w:w="2074"/>
      </w:tblGrid>
      <w:tr w:rsidR="00165DEF" w14:paraId="077734F1" w14:textId="77777777" w:rsidTr="00F164D3">
        <w:trPr>
          <w:trHeight w:val="311"/>
          <w:jc w:val="center"/>
        </w:trPr>
        <w:tc>
          <w:tcPr>
            <w:tcW w:w="207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6104A95E" w14:textId="77777777" w:rsidR="00165DEF" w:rsidRDefault="009B0974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File</w:t>
            </w:r>
          </w:p>
        </w:tc>
        <w:tc>
          <w:tcPr>
            <w:tcW w:w="207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0AE2780F" w14:textId="77777777" w:rsidR="00165DEF" w:rsidRDefault="009B0974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ISO Size</w:t>
            </w:r>
          </w:p>
        </w:tc>
        <w:tc>
          <w:tcPr>
            <w:tcW w:w="207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2D24830F" w14:textId="77777777" w:rsidR="00165DEF" w:rsidRDefault="009B0974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Taper</w:t>
            </w:r>
          </w:p>
        </w:tc>
        <w:tc>
          <w:tcPr>
            <w:tcW w:w="207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6CC4A559" w14:textId="77777777" w:rsidR="00165DEF" w:rsidRDefault="009B0974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Motion</w:t>
            </w:r>
          </w:p>
        </w:tc>
        <w:tc>
          <w:tcPr>
            <w:tcW w:w="207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4F082B70" w14:textId="77777777" w:rsidR="00165DEF" w:rsidRDefault="009B0974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Available Lengths</w:t>
            </w:r>
          </w:p>
        </w:tc>
      </w:tr>
      <w:tr w:rsidR="00165DEF" w14:paraId="63AC00FD" w14:textId="77777777" w:rsidTr="00F164D3">
        <w:trPr>
          <w:trHeight w:val="254"/>
          <w:jc w:val="center"/>
        </w:trPr>
        <w:tc>
          <w:tcPr>
            <w:tcW w:w="207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0336BF72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7"/>
              </w:rPr>
              <w:t>R25</w:t>
            </w:r>
          </w:p>
        </w:tc>
        <w:tc>
          <w:tcPr>
            <w:tcW w:w="207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665B2D3D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7"/>
              </w:rPr>
              <w:t>025</w:t>
            </w:r>
          </w:p>
        </w:tc>
        <w:tc>
          <w:tcPr>
            <w:tcW w:w="207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52E3592C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7"/>
              </w:rPr>
              <w:t>8% variable, regressive</w:t>
            </w:r>
          </w:p>
        </w:tc>
        <w:tc>
          <w:tcPr>
            <w:tcW w:w="207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76E0DFEC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7"/>
              </w:rPr>
              <w:t>Reciprocating</w:t>
            </w:r>
          </w:p>
        </w:tc>
        <w:tc>
          <w:tcPr>
            <w:tcW w:w="207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2BFB5300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7"/>
              </w:rPr>
              <w:t>21 mm, 25 mm, 31 mm</w:t>
            </w:r>
          </w:p>
        </w:tc>
      </w:tr>
      <w:tr w:rsidR="00165DEF" w14:paraId="622D2D7F" w14:textId="77777777" w:rsidTr="00F164D3">
        <w:trPr>
          <w:trHeight w:val="254"/>
          <w:jc w:val="center"/>
        </w:trPr>
        <w:tc>
          <w:tcPr>
            <w:tcW w:w="207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58AEC984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7"/>
              </w:rPr>
              <w:t>R40</w:t>
            </w:r>
          </w:p>
        </w:tc>
        <w:tc>
          <w:tcPr>
            <w:tcW w:w="207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4475C477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7"/>
              </w:rPr>
              <w:t>040</w:t>
            </w:r>
          </w:p>
        </w:tc>
        <w:tc>
          <w:tcPr>
            <w:tcW w:w="207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74FED834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7"/>
              </w:rPr>
              <w:t>6% variable, regressive</w:t>
            </w:r>
          </w:p>
        </w:tc>
        <w:tc>
          <w:tcPr>
            <w:tcW w:w="207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6FB92DF6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7"/>
              </w:rPr>
              <w:t>Reciprocating</w:t>
            </w:r>
          </w:p>
        </w:tc>
        <w:tc>
          <w:tcPr>
            <w:tcW w:w="207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2E2525F0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7"/>
              </w:rPr>
              <w:t>21 mm, 25 mm, 31 mm</w:t>
            </w:r>
          </w:p>
        </w:tc>
      </w:tr>
      <w:tr w:rsidR="00165DEF" w14:paraId="309DD0D0" w14:textId="77777777" w:rsidTr="00F164D3">
        <w:trPr>
          <w:trHeight w:val="254"/>
          <w:jc w:val="center"/>
        </w:trPr>
        <w:tc>
          <w:tcPr>
            <w:tcW w:w="207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7A373BA6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7"/>
              </w:rPr>
              <w:t>R50</w:t>
            </w:r>
          </w:p>
        </w:tc>
        <w:tc>
          <w:tcPr>
            <w:tcW w:w="207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33F83954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7"/>
              </w:rPr>
              <w:t>050</w:t>
            </w:r>
          </w:p>
        </w:tc>
        <w:tc>
          <w:tcPr>
            <w:tcW w:w="207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54BC2641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7"/>
              </w:rPr>
              <w:t>5% variable, regressive</w:t>
            </w:r>
          </w:p>
        </w:tc>
        <w:tc>
          <w:tcPr>
            <w:tcW w:w="207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5114642E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7"/>
              </w:rPr>
              <w:t>Reciprocating</w:t>
            </w:r>
          </w:p>
        </w:tc>
        <w:tc>
          <w:tcPr>
            <w:tcW w:w="207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16540704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7"/>
              </w:rPr>
              <w:t>21 mm, 25 mm, 31 mm</w:t>
            </w:r>
          </w:p>
        </w:tc>
      </w:tr>
    </w:tbl>
    <w:p w14:paraId="3160836C" w14:textId="77777777" w:rsidR="00165DEF" w:rsidRDefault="009B0974">
      <w:pPr>
        <w:pStyle w:val="Heading1"/>
        <w:spacing w:after="80"/>
      </w:pPr>
      <w:r>
        <w:rPr>
          <w:rFonts w:ascii="Arial" w:eastAsia="Arial" w:hAnsi="Arial"/>
          <w:color w:val="C65A16"/>
        </w:rPr>
        <w:t>5. Intended Use</w:t>
      </w:r>
    </w:p>
    <w:p w14:paraId="5E9E8120" w14:textId="1F932649" w:rsidR="00165DEF" w:rsidRDefault="00C056ED">
      <w:pPr>
        <w:spacing w:after="80"/>
      </w:pPr>
      <w:r>
        <w:t>NIC</w:t>
      </w:r>
      <w:r w:rsidRPr="00C056ED">
        <w:rPr>
          <w:vertAlign w:val="superscript"/>
        </w:rPr>
        <w:t>®</w:t>
      </w:r>
      <w:r>
        <w:t xml:space="preserve"> V Blue reciprocating files are dental root-canal instruments intended for use by qualified dental professionals for cleaning, shaping, and preparing root canals during endodontic treatment.</w:t>
      </w:r>
    </w:p>
    <w:p w14:paraId="01CC9FFD" w14:textId="77777777" w:rsidR="00165DEF" w:rsidRDefault="009B0974">
      <w:pPr>
        <w:spacing w:after="80"/>
      </w:pPr>
      <w:r>
        <w:t>The files are intended to be used with a compatible endodontic motor in the authorized reciprocating mode. They are not intended for continuous rotary motion.</w:t>
      </w:r>
    </w:p>
    <w:p w14:paraId="22226DF3" w14:textId="77777777" w:rsidR="00165DEF" w:rsidRDefault="009B0974">
      <w:pPr>
        <w:pStyle w:val="Heading1"/>
        <w:spacing w:after="80"/>
      </w:pPr>
      <w:r>
        <w:rPr>
          <w:rFonts w:ascii="Arial" w:eastAsia="Arial" w:hAnsi="Arial"/>
          <w:color w:val="C65A16"/>
        </w:rPr>
        <w:lastRenderedPageBreak/>
        <w:t>6. Indications for Use</w:t>
      </w:r>
    </w:p>
    <w:p w14:paraId="1DE0D03C" w14:textId="3CF0F10B" w:rsidR="00165DEF" w:rsidRDefault="00C056ED">
      <w:pPr>
        <w:spacing w:after="80"/>
      </w:pPr>
      <w:r>
        <w:t>NIC</w:t>
      </w:r>
      <w:r w:rsidRPr="00C056ED">
        <w:rPr>
          <w:vertAlign w:val="superscript"/>
        </w:rPr>
        <w:t>®</w:t>
      </w:r>
      <w:r>
        <w:t xml:space="preserve"> V Blue files are indicated for the removal of dentin and shaping of the root canal system in permanent teeth.</w:t>
      </w:r>
    </w:p>
    <w:p w14:paraId="54A146D1" w14:textId="77777777" w:rsidR="00165DEF" w:rsidRDefault="009B0974">
      <w:pPr>
        <w:spacing w:after="80"/>
      </w:pPr>
      <w:r>
        <w:t>The V Blue system includes three shaping sizes: R25, R40 and R50. R25 is the usual primary size for most routine canals. R40 or R50 should be selected only when canal anatomy and apical gauging indicate that a larger final preparation is appropriate.</w:t>
      </w:r>
    </w:p>
    <w:p w14:paraId="4A26A288" w14:textId="77777777" w:rsidR="00165DEF" w:rsidRDefault="009B0974">
      <w:pPr>
        <w:spacing w:after="80"/>
      </w:pPr>
      <w:r>
        <w:t>When permitted by the current NIC product labelling, V Blue may also be used to assist with removal of gutta-percha or other compatible obturation material during retreatment.</w:t>
      </w:r>
    </w:p>
    <w:p w14:paraId="473616BE" w14:textId="77777777" w:rsidR="00165DEF" w:rsidRDefault="009B0974">
      <w:pPr>
        <w:spacing w:after="80"/>
      </w:pPr>
      <w:r>
        <w:t>These instruments are intended for use only in a clinical or hospital environment by qualified dental professionals following standard dental safety protocols, including gloves, protective eyewear, mask, and rubber dam isolation.</w:t>
      </w:r>
    </w:p>
    <w:p w14:paraId="011360FA" w14:textId="77777777" w:rsidR="00165DEF" w:rsidRDefault="009B0974">
      <w:pPr>
        <w:pStyle w:val="Heading1"/>
        <w:spacing w:after="80"/>
      </w:pPr>
      <w:r>
        <w:rPr>
          <w:rFonts w:ascii="Arial" w:eastAsia="Arial" w:hAnsi="Arial"/>
          <w:color w:val="C65A16"/>
        </w:rPr>
        <w:t>7. Contraindications</w:t>
      </w:r>
    </w:p>
    <w:p w14:paraId="5F7C0426" w14:textId="77777777" w:rsidR="00165DEF" w:rsidRDefault="009B0974">
      <w:pPr>
        <w:pStyle w:val="ListBullet"/>
      </w:pPr>
      <w:r>
        <w:t>Do not use this product in patients with known allergic sensitivity to nickel-titanium alloy or any component of the device.</w:t>
      </w:r>
    </w:p>
    <w:p w14:paraId="33B821E3" w14:textId="77777777" w:rsidR="00165DEF" w:rsidRDefault="009B0974">
      <w:pPr>
        <w:pStyle w:val="ListBullet"/>
      </w:pPr>
      <w:r>
        <w:t>Do not use mechanically in canals with severe, sudden apical curvatures, complex canal divisions, calcified anatomy, or anatomy where safe passive file progression cannot be achieved.</w:t>
      </w:r>
    </w:p>
    <w:p w14:paraId="39F8DEFA" w14:textId="77777777" w:rsidR="00165DEF" w:rsidRDefault="009B0974">
      <w:pPr>
        <w:pStyle w:val="Heading1"/>
        <w:spacing w:after="80"/>
      </w:pPr>
      <w:r>
        <w:rPr>
          <w:rFonts w:ascii="Arial" w:eastAsia="Arial" w:hAnsi="Arial"/>
          <w:color w:val="C65A16"/>
        </w:rPr>
        <w:t>8. Warnings</w:t>
      </w:r>
    </w:p>
    <w:p w14:paraId="1B8EEAAC" w14:textId="77777777" w:rsidR="00165DEF" w:rsidRDefault="009B0974">
      <w:pPr>
        <w:pStyle w:val="ListBullet"/>
      </w:pPr>
      <w:r>
        <w:t>For dental professional use only.</w:t>
      </w:r>
    </w:p>
    <w:p w14:paraId="54CD97C2" w14:textId="77777777" w:rsidR="00165DEF" w:rsidRDefault="009B0974">
      <w:pPr>
        <w:pStyle w:val="ListBullet"/>
      </w:pPr>
      <w:r>
        <w:t>The product contains nickel and should not be used for individuals with known allergic sensitivity to this metal.</w:t>
      </w:r>
    </w:p>
    <w:p w14:paraId="6E43CE0E" w14:textId="77777777" w:rsidR="00165DEF" w:rsidRDefault="009B0974">
      <w:pPr>
        <w:pStyle w:val="ListBullet"/>
      </w:pPr>
      <w:r>
        <w:t>Always use rubber dam isolation during endodontic treatment.</w:t>
      </w:r>
    </w:p>
    <w:p w14:paraId="3A44F475" w14:textId="77777777" w:rsidR="00165DEF" w:rsidRDefault="009B0974">
      <w:pPr>
        <w:pStyle w:val="ListBullet"/>
      </w:pPr>
      <w:r>
        <w:t>These files are supplied non-sterile and must be sterilized before first use.</w:t>
      </w:r>
    </w:p>
    <w:p w14:paraId="026312A3" w14:textId="77777777" w:rsidR="00165DEF" w:rsidRDefault="009B0974">
      <w:pPr>
        <w:pStyle w:val="ListBullet"/>
      </w:pPr>
      <w:proofErr w:type="gramStart"/>
      <w:r>
        <w:t>Single-use</w:t>
      </w:r>
      <w:proofErr w:type="gramEnd"/>
      <w:r>
        <w:t xml:space="preserve"> only. Do not </w:t>
      </w:r>
      <w:proofErr w:type="gramStart"/>
      <w:r>
        <w:t>reuse</w:t>
      </w:r>
      <w:proofErr w:type="gramEnd"/>
      <w:r>
        <w:t>.</w:t>
      </w:r>
    </w:p>
    <w:p w14:paraId="2DCE9A6F" w14:textId="77777777" w:rsidR="00165DEF" w:rsidRDefault="009B0974">
      <w:pPr>
        <w:pStyle w:val="ListBullet"/>
      </w:pPr>
      <w:r>
        <w:t>Reuse may increase the risk of cross-contamination, loss of cutting efficiency, or file separation.</w:t>
      </w:r>
    </w:p>
    <w:p w14:paraId="6A075609" w14:textId="77777777" w:rsidR="00165DEF" w:rsidRDefault="009B0974">
      <w:pPr>
        <w:pStyle w:val="ListBullet"/>
      </w:pPr>
      <w:r>
        <w:t>Use only with a compatible endodontic motor operating in the authorized reciprocating mode. Never use continuous rotation.</w:t>
      </w:r>
    </w:p>
    <w:p w14:paraId="367C9394" w14:textId="77777777" w:rsidR="00165DEF" w:rsidRDefault="009B0974">
      <w:pPr>
        <w:pStyle w:val="ListBullet"/>
      </w:pPr>
      <w:r>
        <w:t>Do not use the file if the package is damaged.</w:t>
      </w:r>
    </w:p>
    <w:p w14:paraId="6436555A" w14:textId="77777777" w:rsidR="00165DEF" w:rsidRDefault="009B0974">
      <w:pPr>
        <w:pStyle w:val="ListBullet"/>
      </w:pPr>
      <w:r>
        <w:t>Do not use the file if it is deformed, unwound, corroded, fractured, or shows signs of wear.</w:t>
      </w:r>
    </w:p>
    <w:p w14:paraId="13754D91" w14:textId="77777777" w:rsidR="00165DEF" w:rsidRDefault="009B0974">
      <w:pPr>
        <w:pStyle w:val="ListBullet"/>
      </w:pPr>
      <w:r>
        <w:t>Do not force the file apically. Excessive apical pressure may cause file separation, ledging, transportation, perforation, blockage, or other procedural complications.</w:t>
      </w:r>
    </w:p>
    <w:p w14:paraId="162D6E6C" w14:textId="77777777" w:rsidR="00165DEF" w:rsidRDefault="009B0974">
      <w:pPr>
        <w:pStyle w:val="Heading1"/>
        <w:spacing w:after="80"/>
      </w:pPr>
      <w:r>
        <w:rPr>
          <w:rFonts w:ascii="Arial" w:eastAsia="Arial" w:hAnsi="Arial"/>
          <w:color w:val="C65A16"/>
        </w:rPr>
        <w:t>9. Precautions</w:t>
      </w:r>
    </w:p>
    <w:p w14:paraId="67F1E84B" w14:textId="77777777" w:rsidR="00165DEF" w:rsidRDefault="009B0974">
      <w:pPr>
        <w:pStyle w:val="ListBullet"/>
      </w:pPr>
      <w:r>
        <w:t>Wear appropriate personal protective equipment, including gloves, mask, and protective eyewear.</w:t>
      </w:r>
    </w:p>
    <w:p w14:paraId="466974E4" w14:textId="77777777" w:rsidR="00165DEF" w:rsidRDefault="009B0974">
      <w:pPr>
        <w:pStyle w:val="ListBullet"/>
      </w:pPr>
      <w:r>
        <w:t>Review pre-operative radiographs to determine canal width, length, and curvature.</w:t>
      </w:r>
    </w:p>
    <w:p w14:paraId="56B61B07" w14:textId="77777777" w:rsidR="00165DEF" w:rsidRDefault="009B0974">
      <w:pPr>
        <w:pStyle w:val="ListBullet"/>
      </w:pPr>
      <w:r>
        <w:t>Determine working length using radiographs and/or an apex locator.</w:t>
      </w:r>
    </w:p>
    <w:p w14:paraId="2337D155" w14:textId="77777777" w:rsidR="00165DEF" w:rsidRDefault="009B0974">
      <w:pPr>
        <w:pStyle w:val="ListBullet"/>
      </w:pPr>
      <w:r>
        <w:t>Establish straight-line access before using the file.</w:t>
      </w:r>
    </w:p>
    <w:p w14:paraId="2F667209" w14:textId="77777777" w:rsidR="00165DEF" w:rsidRDefault="009B0974">
      <w:pPr>
        <w:pStyle w:val="ListBullet"/>
      </w:pPr>
      <w:r>
        <w:t>Scout the canal with a small hand file and confirm a reproducible pathway before shaping.</w:t>
      </w:r>
    </w:p>
    <w:p w14:paraId="08319A0A" w14:textId="77777777" w:rsidR="00165DEF" w:rsidRDefault="009B0974">
      <w:pPr>
        <w:pStyle w:val="ListBullet"/>
      </w:pPr>
      <w:proofErr w:type="gramStart"/>
      <w:r>
        <w:t>Create</w:t>
      </w:r>
      <w:proofErr w:type="gramEnd"/>
      <w:r>
        <w:t xml:space="preserve"> a glide path to at least ISO 015 whenever resistance, curvature, or limited patency indicates that additional preparation is needed.</w:t>
      </w:r>
    </w:p>
    <w:p w14:paraId="71EF3225" w14:textId="77777777" w:rsidR="00165DEF" w:rsidRDefault="009B0974">
      <w:pPr>
        <w:pStyle w:val="ListBullet"/>
      </w:pPr>
      <w:r>
        <w:t>Use only very light apical pressure and allow the instrument to advance passively.</w:t>
      </w:r>
    </w:p>
    <w:p w14:paraId="00639E58" w14:textId="77777777" w:rsidR="00165DEF" w:rsidRDefault="009B0974">
      <w:pPr>
        <w:pStyle w:val="ListBullet"/>
      </w:pPr>
      <w:r>
        <w:t>Use slow, controlled in-and-out pecking movements with an amplitude of approximately 3 mm or less.</w:t>
      </w:r>
    </w:p>
    <w:p w14:paraId="08BE54D6" w14:textId="77777777" w:rsidR="00165DEF" w:rsidRDefault="009B0974">
      <w:pPr>
        <w:pStyle w:val="ListBullet"/>
      </w:pPr>
      <w:r>
        <w:t>Withdraw after about three pecks, clean the flutes, irrigate, and recapitulate before continuing.</w:t>
      </w:r>
    </w:p>
    <w:p w14:paraId="08C9586F" w14:textId="77777777" w:rsidR="00165DEF" w:rsidRDefault="009B0974">
      <w:pPr>
        <w:pStyle w:val="ListBullet"/>
      </w:pPr>
      <w:r>
        <w:t>If the file does not progress easily, remove it, clean and inspect the flutes, irrigate, recapitulate with a size 010 or 015 hand file, and re-irrigate.</w:t>
      </w:r>
    </w:p>
    <w:p w14:paraId="2F524F24" w14:textId="77777777" w:rsidR="00165DEF" w:rsidRDefault="009B0974">
      <w:pPr>
        <w:pStyle w:val="ListBullet"/>
      </w:pPr>
      <w:r>
        <w:t>Do not fully immerse the files in sodium hypochlorite solution.</w:t>
      </w:r>
    </w:p>
    <w:p w14:paraId="03B2E4D6" w14:textId="77777777" w:rsidR="00165DEF" w:rsidRDefault="009B0974">
      <w:pPr>
        <w:pStyle w:val="ListBullet"/>
      </w:pPr>
      <w:r>
        <w:t xml:space="preserve">Exercise caution in canals that divide or exhibit abrupt curvatures, </w:t>
      </w:r>
      <w:proofErr w:type="spellStart"/>
      <w:r>
        <w:t>recurvatures</w:t>
      </w:r>
      <w:proofErr w:type="spellEnd"/>
      <w:r>
        <w:t>, calcification, ledges, or other complex anatomy.</w:t>
      </w:r>
    </w:p>
    <w:p w14:paraId="0101A0A4" w14:textId="77777777" w:rsidR="00165DEF" w:rsidRDefault="009B0974">
      <w:pPr>
        <w:pStyle w:val="ListBullet"/>
      </w:pPr>
      <w:r>
        <w:t>Select the final size according to canal anatomy, apical gauging, and clinical judgment. Do not automatically enlarge every canal beyond R25.</w:t>
      </w:r>
    </w:p>
    <w:p w14:paraId="367C5E37" w14:textId="77777777" w:rsidR="00165DEF" w:rsidRDefault="009B0974">
      <w:pPr>
        <w:pStyle w:val="ListBullet"/>
      </w:pPr>
      <w:r>
        <w:t xml:space="preserve">Due to </w:t>
      </w:r>
      <w:proofErr w:type="spellStart"/>
      <w:r>
        <w:t>MaxTech</w:t>
      </w:r>
      <w:proofErr w:type="spellEnd"/>
      <w:r>
        <w:t xml:space="preserve"> 6.0 heat treatment, the file may be gently pre-bent to improve access. Once inside the canal, the file should follow the prepared glide path and natural canal curvature.</w:t>
      </w:r>
    </w:p>
    <w:p w14:paraId="5C372505" w14:textId="77777777" w:rsidR="00165DEF" w:rsidRDefault="009B0974">
      <w:pPr>
        <w:pStyle w:val="ListBullet"/>
      </w:pPr>
      <w:r>
        <w:t>Replace the file whenever stress, deformation, unwinding, or cutting deterioration is suspected.</w:t>
      </w:r>
    </w:p>
    <w:p w14:paraId="4A94093B" w14:textId="77777777" w:rsidR="00165DEF" w:rsidRDefault="009B0974">
      <w:pPr>
        <w:pStyle w:val="Heading1"/>
        <w:spacing w:after="80"/>
      </w:pPr>
      <w:r>
        <w:rPr>
          <w:rFonts w:ascii="Arial" w:eastAsia="Arial" w:hAnsi="Arial"/>
          <w:color w:val="C65A16"/>
        </w:rPr>
        <w:lastRenderedPageBreak/>
        <w:t>10. Recommended Motor Settings</w:t>
      </w:r>
    </w:p>
    <w:p w14:paraId="2C330329" w14:textId="77777777" w:rsidR="00165DEF" w:rsidRDefault="009B0974">
      <w:pPr>
        <w:spacing w:after="80"/>
      </w:pPr>
      <w:r>
        <w:t>Use a compatible endodontic motor with the manufacturer-authorized reciprocating program specified in the current NIC instructions for use. Reciprocation angles and preset names may differ between motors, so a continuous-rotation speed or torque setting must not be substituted.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165DEF" w14:paraId="03AE4FCC" w14:textId="77777777" w:rsidTr="00F164D3">
        <w:trPr>
          <w:trHeight w:val="290"/>
          <w:jc w:val="center"/>
        </w:trPr>
        <w:tc>
          <w:tcPr>
            <w:tcW w:w="2592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3C0D16DC" w14:textId="77777777" w:rsidR="00165DEF" w:rsidRDefault="009B0974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File Type</w:t>
            </w:r>
          </w:p>
        </w:tc>
        <w:tc>
          <w:tcPr>
            <w:tcW w:w="2592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5D32BD07" w14:textId="77777777" w:rsidR="00165DEF" w:rsidRDefault="009B0974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Motion</w:t>
            </w:r>
          </w:p>
        </w:tc>
        <w:tc>
          <w:tcPr>
            <w:tcW w:w="2592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7E8A9DD7" w14:textId="77777777" w:rsidR="00165DEF" w:rsidRDefault="009B0974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Speed</w:t>
            </w:r>
          </w:p>
        </w:tc>
        <w:tc>
          <w:tcPr>
            <w:tcW w:w="2592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26D63B51" w14:textId="77777777" w:rsidR="00165DEF" w:rsidRDefault="009B0974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Torque</w:t>
            </w:r>
          </w:p>
        </w:tc>
      </w:tr>
      <w:tr w:rsidR="00165DEF" w14:paraId="3FC4CF83" w14:textId="77777777" w:rsidTr="00F164D3">
        <w:trPr>
          <w:trHeight w:val="290"/>
          <w:jc w:val="center"/>
        </w:trPr>
        <w:tc>
          <w:tcPr>
            <w:tcW w:w="2592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5137EF85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7"/>
              </w:rPr>
              <w:t>R25</w:t>
            </w:r>
          </w:p>
        </w:tc>
        <w:tc>
          <w:tcPr>
            <w:tcW w:w="2592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69EC93CF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7"/>
              </w:rPr>
              <w:t>Compatible reciprocating mode</w:t>
            </w:r>
          </w:p>
        </w:tc>
        <w:tc>
          <w:tcPr>
            <w:tcW w:w="2592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33EF6BE1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7"/>
              </w:rPr>
              <w:t>-</w:t>
            </w:r>
          </w:p>
        </w:tc>
        <w:tc>
          <w:tcPr>
            <w:tcW w:w="2592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030A5E00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7"/>
              </w:rPr>
              <w:t>-</w:t>
            </w:r>
          </w:p>
        </w:tc>
      </w:tr>
      <w:tr w:rsidR="00165DEF" w14:paraId="06E4B889" w14:textId="77777777" w:rsidTr="00F164D3">
        <w:trPr>
          <w:trHeight w:val="290"/>
          <w:jc w:val="center"/>
        </w:trPr>
        <w:tc>
          <w:tcPr>
            <w:tcW w:w="2592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7C59A031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7"/>
              </w:rPr>
              <w:t>R40</w:t>
            </w:r>
          </w:p>
        </w:tc>
        <w:tc>
          <w:tcPr>
            <w:tcW w:w="2592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15637336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7"/>
              </w:rPr>
              <w:t>Compatible reciprocating mode</w:t>
            </w:r>
          </w:p>
        </w:tc>
        <w:tc>
          <w:tcPr>
            <w:tcW w:w="2592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23479864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7"/>
              </w:rPr>
              <w:t>-</w:t>
            </w:r>
          </w:p>
        </w:tc>
        <w:tc>
          <w:tcPr>
            <w:tcW w:w="2592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0CADE988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7"/>
              </w:rPr>
              <w:t>-</w:t>
            </w:r>
          </w:p>
        </w:tc>
      </w:tr>
      <w:tr w:rsidR="00165DEF" w14:paraId="5A0F0EA8" w14:textId="77777777" w:rsidTr="00F164D3">
        <w:trPr>
          <w:trHeight w:val="290"/>
          <w:jc w:val="center"/>
        </w:trPr>
        <w:tc>
          <w:tcPr>
            <w:tcW w:w="2592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0F88271B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7"/>
              </w:rPr>
              <w:t>R50</w:t>
            </w:r>
          </w:p>
        </w:tc>
        <w:tc>
          <w:tcPr>
            <w:tcW w:w="2592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7550E749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7"/>
              </w:rPr>
              <w:t>Compatible reciprocating mode</w:t>
            </w:r>
          </w:p>
        </w:tc>
        <w:tc>
          <w:tcPr>
            <w:tcW w:w="2592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3BC5C95D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7"/>
              </w:rPr>
              <w:t>-</w:t>
            </w:r>
          </w:p>
        </w:tc>
        <w:tc>
          <w:tcPr>
            <w:tcW w:w="2592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2DCAD9B7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7"/>
              </w:rPr>
              <w:t>-</w:t>
            </w:r>
          </w:p>
        </w:tc>
      </w:tr>
    </w:tbl>
    <w:p w14:paraId="3E14E5A8" w14:textId="77777777" w:rsidR="00F164D3" w:rsidRDefault="00F164D3">
      <w:pPr>
        <w:spacing w:after="80"/>
      </w:pPr>
    </w:p>
    <w:p w14:paraId="0EB22052" w14:textId="52D7DBB7" w:rsidR="00165DEF" w:rsidRDefault="009B0974">
      <w:pPr>
        <w:spacing w:after="80"/>
      </w:pPr>
      <w:r>
        <w:t xml:space="preserve">Note: Motor terminology may </w:t>
      </w:r>
      <w:proofErr w:type="gramStart"/>
      <w:r>
        <w:t>vary by</w:t>
      </w:r>
      <w:proofErr w:type="gramEnd"/>
      <w:r>
        <w:t xml:space="preserve"> manufacturer. Confirm the correct reciprocating program before clinical use. Never operate V Blue files in continuous clockwise rotation.</w:t>
      </w:r>
    </w:p>
    <w:p w14:paraId="628EA2BC" w14:textId="77777777" w:rsidR="00165DEF" w:rsidRDefault="009B0974">
      <w:pPr>
        <w:pStyle w:val="Heading1"/>
        <w:spacing w:after="80"/>
      </w:pPr>
      <w:r>
        <w:rPr>
          <w:rFonts w:ascii="Arial" w:eastAsia="Arial" w:hAnsi="Arial"/>
          <w:color w:val="C65A16"/>
        </w:rPr>
        <w:t>11. Adverse Reactions</w:t>
      </w:r>
    </w:p>
    <w:p w14:paraId="1505E1F0" w14:textId="77777777" w:rsidR="00165DEF" w:rsidRDefault="009B0974">
      <w:pPr>
        <w:spacing w:after="80"/>
      </w:pPr>
      <w:r>
        <w:t>None known when the product is used as directed.</w:t>
      </w:r>
    </w:p>
    <w:p w14:paraId="1DB96D49" w14:textId="77777777" w:rsidR="00165DEF" w:rsidRDefault="009B0974">
      <w:pPr>
        <w:spacing w:after="80"/>
      </w:pPr>
      <w:r>
        <w:t>Possible procedural complications associated with improper use of endodontic instruments may include file separation, canal transportation, ledging, perforation, blockage, soft tissue injury, pain, or extrusion of debris.</w:t>
      </w:r>
    </w:p>
    <w:p w14:paraId="6DA24CBA" w14:textId="77777777" w:rsidR="00165DEF" w:rsidRDefault="009B0974">
      <w:pPr>
        <w:pStyle w:val="Heading1"/>
        <w:spacing w:after="80"/>
      </w:pPr>
      <w:r>
        <w:rPr>
          <w:rFonts w:ascii="Arial" w:eastAsia="Arial" w:hAnsi="Arial"/>
          <w:color w:val="C65A16"/>
        </w:rPr>
        <w:t>12. Step-by-Step Clinical Instructions</w:t>
      </w:r>
    </w:p>
    <w:p w14:paraId="06667927" w14:textId="77777777" w:rsidR="00165DEF" w:rsidRDefault="009B0974">
      <w:pPr>
        <w:pStyle w:val="Heading2"/>
        <w:spacing w:after="80"/>
      </w:pPr>
      <w:r>
        <w:rPr>
          <w:rFonts w:ascii="Arial" w:eastAsia="Arial" w:hAnsi="Arial"/>
          <w:color w:val="C65A16"/>
        </w:rPr>
        <w:t>12.1 Radiographic Evaluation</w:t>
      </w:r>
    </w:p>
    <w:p w14:paraId="24429121" w14:textId="77777777" w:rsidR="00165DEF" w:rsidRDefault="009B0974">
      <w:pPr>
        <w:spacing w:after="80"/>
      </w:pPr>
      <w:r>
        <w:t>Review pre-operative radiographs from different horizontal angulations to determine the width, length, visibility, and curvature of each root canal.</w:t>
      </w:r>
    </w:p>
    <w:p w14:paraId="28C66F2A" w14:textId="77777777" w:rsidR="00165DEF" w:rsidRDefault="009B0974">
      <w:pPr>
        <w:pStyle w:val="Heading2"/>
        <w:spacing w:after="80"/>
      </w:pPr>
      <w:r>
        <w:rPr>
          <w:rFonts w:ascii="Arial" w:eastAsia="Arial" w:hAnsi="Arial"/>
          <w:color w:val="C65A16"/>
        </w:rPr>
        <w:t>12.2 Access Preparation</w:t>
      </w:r>
    </w:p>
    <w:p w14:paraId="5FA35F5E" w14:textId="77777777" w:rsidR="00165DEF" w:rsidRDefault="009B0974">
      <w:pPr>
        <w:spacing w:after="80"/>
      </w:pPr>
      <w:r>
        <w:t>1. Create straight-line coronal and radicular access to the canal orifice.</w:t>
      </w:r>
    </w:p>
    <w:p w14:paraId="198E936F" w14:textId="77777777" w:rsidR="00165DEF" w:rsidRDefault="009B0974">
      <w:pPr>
        <w:spacing w:after="80"/>
      </w:pPr>
      <w:r>
        <w:t>2. Emphasize flaring, flattening, and finishing of the internal axial walls.</w:t>
      </w:r>
    </w:p>
    <w:p w14:paraId="0DBACD96" w14:textId="77777777" w:rsidR="00165DEF" w:rsidRDefault="009B0974">
      <w:pPr>
        <w:spacing w:after="80"/>
      </w:pPr>
      <w:r>
        <w:t>3. Irrigate the pulp chamber and canal system.</w:t>
      </w:r>
    </w:p>
    <w:p w14:paraId="526DB92D" w14:textId="77777777" w:rsidR="00165DEF" w:rsidRDefault="009B0974">
      <w:pPr>
        <w:pStyle w:val="Heading2"/>
        <w:spacing w:after="80"/>
      </w:pPr>
      <w:r>
        <w:rPr>
          <w:rFonts w:ascii="Arial" w:eastAsia="Arial" w:hAnsi="Arial"/>
          <w:color w:val="C65A16"/>
        </w:rPr>
        <w:t>12.3 File Selection and Glide Path</w:t>
      </w:r>
    </w:p>
    <w:p w14:paraId="5665CA57" w14:textId="77777777" w:rsidR="00165DEF" w:rsidRDefault="009B0974">
      <w:pPr>
        <w:spacing w:after="80"/>
      </w:pPr>
      <w:r>
        <w:t>1. Assess canal visibility, estimated width, length, and curvature.</w:t>
      </w:r>
    </w:p>
    <w:p w14:paraId="1A104107" w14:textId="77777777" w:rsidR="00165DEF" w:rsidRDefault="009B0974">
      <w:pPr>
        <w:spacing w:after="80"/>
      </w:pPr>
      <w:r>
        <w:t>2. For a narrow or poorly visible canal, begin with R25.</w:t>
      </w:r>
    </w:p>
    <w:p w14:paraId="7C9B5FB6" w14:textId="77777777" w:rsidR="00165DEF" w:rsidRDefault="009B0974">
      <w:pPr>
        <w:spacing w:after="80"/>
      </w:pPr>
      <w:r>
        <w:t>3. When the canal is clearly visible, passive hand-file gauging may help determine whether R40 or R50 is appropriate.</w:t>
      </w:r>
    </w:p>
    <w:p w14:paraId="6FB3D5D4" w14:textId="77777777" w:rsidR="00165DEF" w:rsidRDefault="009B0974">
      <w:pPr>
        <w:spacing w:after="80"/>
      </w:pPr>
      <w:r>
        <w:t xml:space="preserve">4. Scout the canal with a small stainless steel hand file using lubricant or </w:t>
      </w:r>
      <w:proofErr w:type="spellStart"/>
      <w:r>
        <w:t>irrigant</w:t>
      </w:r>
      <w:proofErr w:type="spellEnd"/>
      <w:r>
        <w:t>.</w:t>
      </w:r>
    </w:p>
    <w:p w14:paraId="611F2B03" w14:textId="77777777" w:rsidR="00165DEF" w:rsidRDefault="009B0974">
      <w:pPr>
        <w:spacing w:after="80"/>
      </w:pPr>
      <w:r>
        <w:t>5. Confirm patency and a reproducible pathway with a size 010 hand file, and at least a size 015 hand file when anatomy requires additional glide-path preparation.</w:t>
      </w:r>
    </w:p>
    <w:p w14:paraId="03C1FBD1" w14:textId="77777777" w:rsidR="00165DEF" w:rsidRDefault="009B0974">
      <w:pPr>
        <w:spacing w:after="80"/>
      </w:pPr>
      <w:r>
        <w:t>6. Create or expand the glide path manually or mechanically when resistance, curvature, or limited patency indicates that additional preparation is needed.</w:t>
      </w:r>
    </w:p>
    <w:p w14:paraId="43E63FB7" w14:textId="77777777" w:rsidR="00165DEF" w:rsidRDefault="009B0974">
      <w:pPr>
        <w:spacing w:after="80"/>
      </w:pPr>
      <w:r>
        <w:t>7. Reconfirm working length before using the reciprocating file.</w:t>
      </w:r>
    </w:p>
    <w:p w14:paraId="7327318F" w14:textId="77777777" w:rsidR="00165DEF" w:rsidRDefault="009B0974">
      <w:pPr>
        <w:pStyle w:val="Heading2"/>
        <w:spacing w:after="80"/>
      </w:pPr>
      <w:r>
        <w:rPr>
          <w:rFonts w:ascii="Arial" w:eastAsia="Arial" w:hAnsi="Arial"/>
          <w:color w:val="C65A16"/>
        </w:rPr>
        <w:t>12.4 Reciprocating Shaping</w:t>
      </w:r>
    </w:p>
    <w:p w14:paraId="41A5323C" w14:textId="77777777" w:rsidR="00165DEF" w:rsidRDefault="009B0974">
      <w:pPr>
        <w:spacing w:after="80"/>
      </w:pPr>
      <w:r>
        <w:t xml:space="preserve">1. Place </w:t>
      </w:r>
      <w:proofErr w:type="spellStart"/>
      <w:r>
        <w:t>irrigant</w:t>
      </w:r>
      <w:proofErr w:type="spellEnd"/>
      <w:r>
        <w:t xml:space="preserve"> in the access cavity and introduce the selected V Blue file into the canal entrance.</w:t>
      </w:r>
    </w:p>
    <w:p w14:paraId="7985083A" w14:textId="77777777" w:rsidR="00165DEF" w:rsidRDefault="009B0974">
      <w:pPr>
        <w:spacing w:after="80"/>
      </w:pPr>
      <w:r>
        <w:t xml:space="preserve">2. Activate the authorized reciprocating mode and advance the instrument with slow in-and-out pecking movements not </w:t>
      </w:r>
      <w:proofErr w:type="gramStart"/>
      <w:r>
        <w:t>exceeding</w:t>
      </w:r>
      <w:proofErr w:type="gramEnd"/>
      <w:r>
        <w:t xml:space="preserve"> approximately 3 mm.</w:t>
      </w:r>
    </w:p>
    <w:p w14:paraId="7F999081" w14:textId="77777777" w:rsidR="00165DEF" w:rsidRDefault="009B0974">
      <w:pPr>
        <w:spacing w:after="80"/>
      </w:pPr>
      <w:r>
        <w:t>3. Use very light apical pressure and allow the instrument to advance passively.</w:t>
      </w:r>
    </w:p>
    <w:p w14:paraId="41499362" w14:textId="77777777" w:rsidR="00165DEF" w:rsidRDefault="009B0974">
      <w:pPr>
        <w:spacing w:after="80"/>
      </w:pPr>
      <w:r>
        <w:t>4. After about three pecks, withdraw the file, clean the flutes, irrigate, and recapitulate before continuing.</w:t>
      </w:r>
    </w:p>
    <w:p w14:paraId="3EA7ED72" w14:textId="77777777" w:rsidR="00165DEF" w:rsidRDefault="009B0974">
      <w:pPr>
        <w:spacing w:after="80"/>
      </w:pPr>
      <w:r>
        <w:lastRenderedPageBreak/>
        <w:t>5. A gentle brushing action may be used on withdrawal to enlarge the canal entrance when clinically appropriate.</w:t>
      </w:r>
    </w:p>
    <w:p w14:paraId="4B4CF5E5" w14:textId="77777777" w:rsidR="00165DEF" w:rsidRDefault="009B0974">
      <w:pPr>
        <w:spacing w:after="80"/>
      </w:pPr>
      <w:r>
        <w:t>6. Continue progressively until the file reaches working length, cleaning and irrigating after each short series of pecks.</w:t>
      </w:r>
    </w:p>
    <w:p w14:paraId="628236F8" w14:textId="77777777" w:rsidR="00165DEF" w:rsidRDefault="009B0974">
      <w:pPr>
        <w:spacing w:after="80"/>
      </w:pPr>
      <w:r>
        <w:t>7. If the file does not progress, stop, withdraw, clean, irrigate, recapitulate with a small hand file, and reassess the glide path.</w:t>
      </w:r>
    </w:p>
    <w:p w14:paraId="3883ADB3" w14:textId="77777777" w:rsidR="00165DEF" w:rsidRDefault="009B0974">
      <w:pPr>
        <w:pStyle w:val="Heading2"/>
        <w:spacing w:after="80"/>
      </w:pPr>
      <w:r>
        <w:rPr>
          <w:rFonts w:ascii="Arial" w:eastAsia="Arial" w:hAnsi="Arial"/>
          <w:color w:val="C65A16"/>
        </w:rPr>
        <w:t>12.5 Apical Gauging and Final Size Verification</w:t>
      </w:r>
    </w:p>
    <w:p w14:paraId="2EAB6B31" w14:textId="77777777" w:rsidR="00165DEF" w:rsidRDefault="009B0974">
      <w:pPr>
        <w:spacing w:after="80"/>
      </w:pPr>
      <w:r>
        <w:t>1. After the selected V Blue file reaches working length, gauge the apical preparation with a hand file one ISO size larger.</w:t>
      </w:r>
    </w:p>
    <w:p w14:paraId="013C155D" w14:textId="77777777" w:rsidR="00165DEF" w:rsidRDefault="009B0974">
      <w:pPr>
        <w:spacing w:after="80"/>
      </w:pPr>
      <w:r>
        <w:t>2. After R25, gauge with an ISO 030 hand file.</w:t>
      </w:r>
    </w:p>
    <w:p w14:paraId="790C4D19" w14:textId="77777777" w:rsidR="00165DEF" w:rsidRDefault="009B0974">
      <w:pPr>
        <w:spacing w:after="80"/>
      </w:pPr>
      <w:r>
        <w:t>3. After R40, gauge with an ISO 050 hand file.</w:t>
      </w:r>
    </w:p>
    <w:p w14:paraId="67F6C0C0" w14:textId="77777777" w:rsidR="00165DEF" w:rsidRDefault="009B0974">
      <w:pPr>
        <w:spacing w:after="80"/>
      </w:pPr>
      <w:r>
        <w:t>4. After R50, gauge with an ISO 060 hand file.</w:t>
      </w:r>
    </w:p>
    <w:p w14:paraId="004D771F" w14:textId="77777777" w:rsidR="00165DEF" w:rsidRDefault="009B0974">
      <w:pPr>
        <w:spacing w:after="80"/>
      </w:pPr>
      <w:r>
        <w:t>5. When the gauge is snug at working length, shaping may be complete.</w:t>
      </w:r>
    </w:p>
    <w:p w14:paraId="36DF8CEB" w14:textId="77777777" w:rsidR="00165DEF" w:rsidRDefault="009B0974">
      <w:pPr>
        <w:spacing w:after="80"/>
      </w:pPr>
      <w:r>
        <w:t>6. When the gauge remains loose, consider the next V Blue size and repeat the shaping and gauging procedure, if canal anatomy supports additional enlargement.</w:t>
      </w:r>
    </w:p>
    <w:p w14:paraId="392DF71A" w14:textId="77777777" w:rsidR="00165DEF" w:rsidRDefault="009B0974">
      <w:pPr>
        <w:pStyle w:val="Heading2"/>
        <w:spacing w:after="80"/>
      </w:pPr>
      <w:r>
        <w:rPr>
          <w:rFonts w:ascii="Arial" w:eastAsia="Arial" w:hAnsi="Arial"/>
          <w:color w:val="C65A16"/>
        </w:rPr>
        <w:t>12.6 Retreatment Use Where Permitted</w:t>
      </w:r>
    </w:p>
    <w:p w14:paraId="336D7F9B" w14:textId="77777777" w:rsidR="00165DEF" w:rsidRDefault="009B0974">
      <w:pPr>
        <w:spacing w:after="80"/>
      </w:pPr>
      <w:r>
        <w:t>1. When permitted by the current NIC instructions for use, V Blue may be used to assist with the removal of gutta-percha or other compatible obturation material during retreatment.</w:t>
      </w:r>
    </w:p>
    <w:p w14:paraId="0AC52B03" w14:textId="77777777" w:rsidR="00165DEF" w:rsidRDefault="009B0974">
      <w:pPr>
        <w:spacing w:after="80"/>
      </w:pPr>
      <w:r>
        <w:t>2. Use short and controlled reciprocating movements and gentle brushing against the lateral walls when clinically indicated.</w:t>
      </w:r>
    </w:p>
    <w:p w14:paraId="490FD36D" w14:textId="77777777" w:rsidR="00165DEF" w:rsidRDefault="009B0974">
      <w:pPr>
        <w:spacing w:after="80"/>
      </w:pPr>
      <w:r>
        <w:t>3. Withdraw frequently to clean the flutes and irrigate. Reassess whenever resistance is encountered.</w:t>
      </w:r>
    </w:p>
    <w:p w14:paraId="7F2EE56B" w14:textId="77777777" w:rsidR="00165DEF" w:rsidRDefault="009B0974">
      <w:pPr>
        <w:spacing w:after="80"/>
      </w:pPr>
      <w:r>
        <w:t>4. After filling material has been removed, re-establish patency and a reproducible glide path before completing reshaping and disinfection.</w:t>
      </w:r>
    </w:p>
    <w:p w14:paraId="45243E7F" w14:textId="77777777" w:rsidR="00165DEF" w:rsidRDefault="009B0974">
      <w:pPr>
        <w:pStyle w:val="Heading2"/>
        <w:spacing w:after="80"/>
      </w:pPr>
      <w:r>
        <w:rPr>
          <w:rFonts w:ascii="Arial" w:eastAsia="Arial" w:hAnsi="Arial"/>
          <w:color w:val="C65A16"/>
        </w:rPr>
        <w:t>12.7 Obturation Guidance</w:t>
      </w:r>
    </w:p>
    <w:p w14:paraId="1A7E5519" w14:textId="77777777" w:rsidR="00165DEF" w:rsidRDefault="009B0974">
      <w:pPr>
        <w:spacing w:after="80"/>
      </w:pPr>
      <w:r>
        <w:t>1. Complete final irrigation, drying, and apical verification before beginning obturation.</w:t>
      </w:r>
    </w:p>
    <w:p w14:paraId="7B935414" w14:textId="77777777" w:rsidR="00165DEF" w:rsidRDefault="009B0974">
      <w:pPr>
        <w:spacing w:after="80"/>
      </w:pPr>
      <w:r>
        <w:t>2. Select paper points and a master gutta-percha cone corresponding to the final V Blue size when dimensional compatibility has been confirmed.</w:t>
      </w:r>
    </w:p>
    <w:p w14:paraId="5E0D85B7" w14:textId="77777777" w:rsidR="00165DEF" w:rsidRDefault="009B0974">
      <w:pPr>
        <w:spacing w:after="80"/>
      </w:pPr>
      <w:r>
        <w:t>3. Confirm working length, apical fit, tug-back, and radiographic fit before sealer placement and obturation.</w:t>
      </w:r>
    </w:p>
    <w:p w14:paraId="47CFA076" w14:textId="77777777" w:rsidR="00165DEF" w:rsidRDefault="009B0974">
      <w:pPr>
        <w:spacing w:after="80"/>
      </w:pPr>
      <w:r>
        <w:t>4. Follow the instructions for use for all paper points, gutta-percha points, sealers, and obturation devices.</w:t>
      </w:r>
    </w:p>
    <w:p w14:paraId="034BA6B0" w14:textId="77777777" w:rsidR="00165DEF" w:rsidRDefault="009B0974">
      <w:pPr>
        <w:pStyle w:val="Heading1"/>
        <w:spacing w:after="80"/>
      </w:pPr>
      <w:r>
        <w:rPr>
          <w:rFonts w:ascii="Arial" w:eastAsia="Arial" w:hAnsi="Arial"/>
          <w:color w:val="C65A16"/>
        </w:rPr>
        <w:t>13. Cleaning, Disinfection, and Sterilization</w:t>
      </w:r>
    </w:p>
    <w:p w14:paraId="08465CEC" w14:textId="1D34E425" w:rsidR="00165DEF" w:rsidRDefault="00C056ED">
      <w:pPr>
        <w:spacing w:after="80"/>
      </w:pPr>
      <w:r>
        <w:t>NIC</w:t>
      </w:r>
      <w:r w:rsidRPr="00C056ED">
        <w:rPr>
          <w:vertAlign w:val="superscript"/>
        </w:rPr>
        <w:t>®</w:t>
      </w:r>
      <w:r>
        <w:t xml:space="preserve"> V Blue files in this version are supplied non-sterile and must be sterilized before first clinical use.</w:t>
      </w:r>
    </w:p>
    <w:p w14:paraId="0E6778F2" w14:textId="77777777" w:rsidR="00165DEF" w:rsidRDefault="009B0974">
      <w:pPr>
        <w:spacing w:after="80"/>
      </w:pPr>
      <w:r>
        <w:t>Recommended pre-use sterilization cycle: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165DEF" w14:paraId="1005BF54" w14:textId="77777777" w:rsidTr="00F164D3">
        <w:trPr>
          <w:trHeight w:val="384"/>
          <w:jc w:val="center"/>
        </w:trPr>
        <w:tc>
          <w:tcPr>
            <w:tcW w:w="345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329790A8" w14:textId="77777777" w:rsidR="00165DEF" w:rsidRDefault="009B0974">
            <w:pPr>
              <w:spacing w:after="0" w:line="252" w:lineRule="auto"/>
            </w:pPr>
            <w:r>
              <w:rPr>
                <w:b/>
                <w:color w:val="FFFFFF"/>
              </w:rPr>
              <w:t>Method</w:t>
            </w:r>
          </w:p>
        </w:tc>
        <w:tc>
          <w:tcPr>
            <w:tcW w:w="345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7B9542D3" w14:textId="77777777" w:rsidR="00165DEF" w:rsidRDefault="009B0974">
            <w:pPr>
              <w:spacing w:after="0" w:line="252" w:lineRule="auto"/>
            </w:pPr>
            <w:r>
              <w:rPr>
                <w:b/>
                <w:color w:val="FFFFFF"/>
              </w:rPr>
              <w:t>Temperature</w:t>
            </w:r>
          </w:p>
        </w:tc>
        <w:tc>
          <w:tcPr>
            <w:tcW w:w="345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28318D48" w14:textId="77777777" w:rsidR="00165DEF" w:rsidRDefault="009B0974">
            <w:pPr>
              <w:spacing w:after="0" w:line="252" w:lineRule="auto"/>
            </w:pPr>
            <w:r>
              <w:rPr>
                <w:b/>
                <w:color w:val="FFFFFF"/>
              </w:rPr>
              <w:t>Holding Time</w:t>
            </w:r>
          </w:p>
        </w:tc>
      </w:tr>
      <w:tr w:rsidR="00165DEF" w14:paraId="579B2DC2" w14:textId="77777777" w:rsidTr="00F164D3">
        <w:trPr>
          <w:trHeight w:val="445"/>
          <w:jc w:val="center"/>
        </w:trPr>
        <w:tc>
          <w:tcPr>
            <w:tcW w:w="345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4789A785" w14:textId="77777777" w:rsidR="00165DEF" w:rsidRDefault="009B0974">
            <w:pPr>
              <w:spacing w:after="0" w:line="252" w:lineRule="auto"/>
            </w:pPr>
            <w:r>
              <w:rPr>
                <w:color w:val="20272C"/>
              </w:rPr>
              <w:t>Steam autoclave</w:t>
            </w:r>
          </w:p>
        </w:tc>
        <w:tc>
          <w:tcPr>
            <w:tcW w:w="345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06EC8764" w14:textId="77777777" w:rsidR="00165DEF" w:rsidRDefault="009B0974">
            <w:pPr>
              <w:spacing w:after="0" w:line="252" w:lineRule="auto"/>
            </w:pPr>
            <w:r>
              <w:rPr>
                <w:color w:val="20272C"/>
              </w:rPr>
              <w:t>134°C</w:t>
            </w:r>
          </w:p>
        </w:tc>
        <w:tc>
          <w:tcPr>
            <w:tcW w:w="3456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3B12B449" w14:textId="77777777" w:rsidR="00165DEF" w:rsidRDefault="009B0974">
            <w:pPr>
              <w:spacing w:after="0" w:line="252" w:lineRule="auto"/>
            </w:pPr>
            <w:r>
              <w:rPr>
                <w:color w:val="20272C"/>
              </w:rPr>
              <w:t>18 minutes</w:t>
            </w:r>
          </w:p>
        </w:tc>
      </w:tr>
    </w:tbl>
    <w:p w14:paraId="538D742A" w14:textId="77777777" w:rsidR="00F164D3" w:rsidRDefault="00F164D3" w:rsidP="00F164D3">
      <w:pPr>
        <w:pStyle w:val="ListBullet"/>
        <w:numPr>
          <w:ilvl w:val="0"/>
          <w:numId w:val="0"/>
        </w:numPr>
        <w:ind w:left="360" w:hanging="360"/>
      </w:pPr>
    </w:p>
    <w:p w14:paraId="77375220" w14:textId="4B63ED25" w:rsidR="00165DEF" w:rsidRDefault="009B0974">
      <w:pPr>
        <w:pStyle w:val="ListBullet"/>
      </w:pPr>
      <w:r>
        <w:t>Use only a validated steam sterilization process.</w:t>
      </w:r>
    </w:p>
    <w:p w14:paraId="20568FFC" w14:textId="77777777" w:rsidR="00165DEF" w:rsidRDefault="009B0974">
      <w:pPr>
        <w:pStyle w:val="ListBullet"/>
      </w:pPr>
      <w:r>
        <w:t>Allow instruments to dry completely before clinical use.</w:t>
      </w:r>
    </w:p>
    <w:p w14:paraId="33DE81DA" w14:textId="77777777" w:rsidR="00165DEF" w:rsidRDefault="009B0974">
      <w:pPr>
        <w:pStyle w:val="ListBullet"/>
      </w:pPr>
      <w:r>
        <w:t>After clinical use, discard the file in an appropriate biohazard sharps container.</w:t>
      </w:r>
    </w:p>
    <w:p w14:paraId="7A2850B9" w14:textId="77777777" w:rsidR="00165DEF" w:rsidRDefault="009B0974">
      <w:pPr>
        <w:pStyle w:val="ListBullet"/>
      </w:pPr>
      <w:r>
        <w:t>Do not clean, disinfect, sterilize, or reuse the file after clinical use.</w:t>
      </w:r>
    </w:p>
    <w:p w14:paraId="77ADC2D0" w14:textId="77777777" w:rsidR="00165DEF" w:rsidRDefault="009B0974">
      <w:pPr>
        <w:pStyle w:val="Heading1"/>
        <w:spacing w:after="80"/>
      </w:pPr>
      <w:r>
        <w:rPr>
          <w:rFonts w:ascii="Arial" w:eastAsia="Arial" w:hAnsi="Arial"/>
          <w:color w:val="C65A16"/>
        </w:rPr>
        <w:t>14. Storage Conditions</w:t>
      </w:r>
    </w:p>
    <w:p w14:paraId="60179E45" w14:textId="77777777" w:rsidR="00165DEF" w:rsidRDefault="009B0974">
      <w:pPr>
        <w:pStyle w:val="ListBullet"/>
      </w:pPr>
      <w:r>
        <w:t>Store in the original packaging.</w:t>
      </w:r>
    </w:p>
    <w:p w14:paraId="051FAEE3" w14:textId="77777777" w:rsidR="00165DEF" w:rsidRDefault="009B0974">
      <w:pPr>
        <w:pStyle w:val="ListBullet"/>
      </w:pPr>
      <w:r>
        <w:t>Store at room temperature.</w:t>
      </w:r>
    </w:p>
    <w:p w14:paraId="2B84EA92" w14:textId="77777777" w:rsidR="00165DEF" w:rsidRDefault="009B0974">
      <w:pPr>
        <w:pStyle w:val="ListBullet"/>
      </w:pPr>
      <w:r>
        <w:t>Keep dry, clean, and away from direct sunlight.</w:t>
      </w:r>
    </w:p>
    <w:p w14:paraId="2527AE0B" w14:textId="77777777" w:rsidR="00165DEF" w:rsidRDefault="009B0974">
      <w:pPr>
        <w:pStyle w:val="ListBullet"/>
      </w:pPr>
      <w:r>
        <w:t xml:space="preserve">Avoid high </w:t>
      </w:r>
      <w:proofErr w:type="gramStart"/>
      <w:r>
        <w:t>temperature</w:t>
      </w:r>
      <w:proofErr w:type="gramEnd"/>
      <w:r>
        <w:t xml:space="preserve"> and high humidity.</w:t>
      </w:r>
    </w:p>
    <w:p w14:paraId="7E4CAF03" w14:textId="77777777" w:rsidR="00165DEF" w:rsidRDefault="009B0974">
      <w:pPr>
        <w:pStyle w:val="ListBullet"/>
      </w:pPr>
      <w:r>
        <w:t>Avoid damage to packaging materials during transportation and storage.</w:t>
      </w:r>
    </w:p>
    <w:p w14:paraId="5EE3102E" w14:textId="77777777" w:rsidR="00165DEF" w:rsidRDefault="009B0974">
      <w:pPr>
        <w:pStyle w:val="ListBullet"/>
      </w:pPr>
      <w:r>
        <w:lastRenderedPageBreak/>
        <w:t xml:space="preserve">Do not </w:t>
      </w:r>
      <w:proofErr w:type="gramStart"/>
      <w:r>
        <w:t>use</w:t>
      </w:r>
      <w:proofErr w:type="gramEnd"/>
      <w:r>
        <w:t xml:space="preserve"> after the expiry date.</w:t>
      </w:r>
    </w:p>
    <w:p w14:paraId="47F0ABEC" w14:textId="77777777" w:rsidR="00165DEF" w:rsidRDefault="009B0974">
      <w:pPr>
        <w:pStyle w:val="Heading1"/>
        <w:spacing w:after="80"/>
      </w:pPr>
      <w:r>
        <w:rPr>
          <w:rFonts w:ascii="Arial" w:eastAsia="Arial" w:hAnsi="Arial"/>
          <w:color w:val="C65A16"/>
        </w:rPr>
        <w:t>15. Shelf Life</w:t>
      </w:r>
    </w:p>
    <w:p w14:paraId="77005632" w14:textId="77777777" w:rsidR="00165DEF" w:rsidRDefault="009B0974">
      <w:pPr>
        <w:spacing w:after="80"/>
      </w:pPr>
      <w:r>
        <w:t>The product shelf life is 5 years from the date of manufacture, unless otherwise stated on the product label.</w:t>
      </w:r>
    </w:p>
    <w:p w14:paraId="62F7B7B8" w14:textId="77777777" w:rsidR="00165DEF" w:rsidRDefault="009B0974">
      <w:pPr>
        <w:pStyle w:val="Heading1"/>
        <w:spacing w:after="80"/>
      </w:pPr>
      <w:r>
        <w:rPr>
          <w:rFonts w:ascii="Arial" w:eastAsia="Arial" w:hAnsi="Arial"/>
          <w:color w:val="C65A16"/>
        </w:rPr>
        <w:t>16. Product Specifications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165DEF" w14:paraId="1B7256C2" w14:textId="77777777" w:rsidTr="00F164D3">
        <w:trPr>
          <w:trHeight w:val="386"/>
          <w:jc w:val="center"/>
        </w:trPr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544FFBEA" w14:textId="77777777" w:rsidR="00165DEF" w:rsidRDefault="009B0974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Feature</w:t>
            </w:r>
          </w:p>
        </w:tc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C65A16"/>
            <w:vAlign w:val="center"/>
          </w:tcPr>
          <w:p w14:paraId="1B801355" w14:textId="77777777" w:rsidR="00165DEF" w:rsidRDefault="009B0974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Specification</w:t>
            </w:r>
          </w:p>
        </w:tc>
      </w:tr>
      <w:tr w:rsidR="00165DEF" w14:paraId="5D4686C1" w14:textId="77777777" w:rsidTr="00F164D3">
        <w:trPr>
          <w:trHeight w:val="386"/>
          <w:jc w:val="center"/>
        </w:trPr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0C7710C5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6"/>
              </w:rPr>
              <w:t>Material</w:t>
            </w:r>
          </w:p>
        </w:tc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4ECB0332" w14:textId="77777777" w:rsidR="00165DEF" w:rsidRDefault="009B0974">
            <w:pPr>
              <w:spacing w:after="0" w:line="252" w:lineRule="auto"/>
            </w:pPr>
            <w:proofErr w:type="spellStart"/>
            <w:r>
              <w:rPr>
                <w:color w:val="20272C"/>
                <w:sz w:val="16"/>
              </w:rPr>
              <w:t>MaxTech</w:t>
            </w:r>
            <w:proofErr w:type="spellEnd"/>
            <w:r>
              <w:rPr>
                <w:color w:val="20272C"/>
                <w:sz w:val="16"/>
              </w:rPr>
              <w:t xml:space="preserve"> 6.0 blue heat-treated </w:t>
            </w:r>
            <w:proofErr w:type="spellStart"/>
            <w:r>
              <w:rPr>
                <w:color w:val="20272C"/>
                <w:sz w:val="16"/>
              </w:rPr>
              <w:t>NiTi</w:t>
            </w:r>
            <w:proofErr w:type="spellEnd"/>
            <w:r>
              <w:rPr>
                <w:color w:val="20272C"/>
                <w:sz w:val="16"/>
              </w:rPr>
              <w:t xml:space="preserve"> alloy</w:t>
            </w:r>
          </w:p>
        </w:tc>
      </w:tr>
      <w:tr w:rsidR="00165DEF" w14:paraId="4E987F0C" w14:textId="77777777" w:rsidTr="00F164D3">
        <w:trPr>
          <w:trHeight w:val="386"/>
          <w:jc w:val="center"/>
        </w:trPr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75AC8209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6"/>
              </w:rPr>
              <w:t>Motion</w:t>
            </w:r>
          </w:p>
        </w:tc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760590FF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6"/>
              </w:rPr>
              <w:t>Compatible reciprocating mode; never continuous rotation</w:t>
            </w:r>
          </w:p>
        </w:tc>
      </w:tr>
      <w:tr w:rsidR="00165DEF" w14:paraId="56FAAA9A" w14:textId="77777777" w:rsidTr="00F164D3">
        <w:trPr>
          <w:trHeight w:val="386"/>
          <w:jc w:val="center"/>
        </w:trPr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4B4EC54D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6"/>
              </w:rPr>
              <w:t>Available files</w:t>
            </w:r>
          </w:p>
        </w:tc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27F401ED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6"/>
              </w:rPr>
              <w:t>R25, R40, R50</w:t>
            </w:r>
          </w:p>
        </w:tc>
      </w:tr>
      <w:tr w:rsidR="00165DEF" w14:paraId="6FF21615" w14:textId="77777777" w:rsidTr="00F164D3">
        <w:trPr>
          <w:trHeight w:val="386"/>
          <w:jc w:val="center"/>
        </w:trPr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696FB70D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6"/>
              </w:rPr>
              <w:t>File specifications</w:t>
            </w:r>
          </w:p>
        </w:tc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7DCE5725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6"/>
              </w:rPr>
              <w:t>R25 25/.08 variable regressive; R40 40/.06 variable regressive; R50 50/.05 variable regressive</w:t>
            </w:r>
          </w:p>
        </w:tc>
      </w:tr>
      <w:tr w:rsidR="00165DEF" w14:paraId="4DC65BAA" w14:textId="77777777" w:rsidTr="00F164D3">
        <w:trPr>
          <w:trHeight w:val="386"/>
          <w:jc w:val="center"/>
        </w:trPr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35461658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6"/>
              </w:rPr>
              <w:t>Cross-section</w:t>
            </w:r>
          </w:p>
        </w:tc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5CD40B67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6"/>
              </w:rPr>
              <w:t>S-shaped</w:t>
            </w:r>
          </w:p>
        </w:tc>
      </w:tr>
      <w:tr w:rsidR="00165DEF" w14:paraId="401B5968" w14:textId="77777777" w:rsidTr="00F164D3">
        <w:trPr>
          <w:trHeight w:val="386"/>
          <w:jc w:val="center"/>
        </w:trPr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4DB75C27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6"/>
              </w:rPr>
              <w:t>Taper design</w:t>
            </w:r>
          </w:p>
        </w:tc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0E572461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6"/>
              </w:rPr>
              <w:t>Regressive taper</w:t>
            </w:r>
          </w:p>
        </w:tc>
      </w:tr>
      <w:tr w:rsidR="00165DEF" w14:paraId="072E1EC6" w14:textId="77777777" w:rsidTr="00F164D3">
        <w:trPr>
          <w:trHeight w:val="386"/>
          <w:jc w:val="center"/>
        </w:trPr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7441BF26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6"/>
              </w:rPr>
              <w:t>Technique</w:t>
            </w:r>
          </w:p>
        </w:tc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194F02E1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6"/>
              </w:rPr>
              <w:t>Reciprocating shaping with apical gauging</w:t>
            </w:r>
          </w:p>
        </w:tc>
      </w:tr>
      <w:tr w:rsidR="00165DEF" w14:paraId="2BD8FC3D" w14:textId="77777777" w:rsidTr="00F164D3">
        <w:trPr>
          <w:trHeight w:val="386"/>
          <w:jc w:val="center"/>
        </w:trPr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0F5F4BC7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6"/>
              </w:rPr>
              <w:t>Packaging</w:t>
            </w:r>
          </w:p>
        </w:tc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55EACD76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6"/>
              </w:rPr>
              <w:t>6 instruments per pack</w:t>
            </w:r>
          </w:p>
        </w:tc>
      </w:tr>
      <w:tr w:rsidR="00165DEF" w14:paraId="2E2BCD56" w14:textId="77777777" w:rsidTr="00F164D3">
        <w:trPr>
          <w:trHeight w:val="386"/>
          <w:jc w:val="center"/>
        </w:trPr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3E5177DE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6"/>
              </w:rPr>
              <w:t>Use</w:t>
            </w:r>
          </w:p>
        </w:tc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567052F8" w14:textId="77777777" w:rsidR="00165DEF" w:rsidRDefault="009B0974">
            <w:pPr>
              <w:spacing w:after="0" w:line="252" w:lineRule="auto"/>
            </w:pPr>
            <w:proofErr w:type="gramStart"/>
            <w:r>
              <w:rPr>
                <w:color w:val="20272C"/>
                <w:sz w:val="16"/>
              </w:rPr>
              <w:t>Single-use</w:t>
            </w:r>
            <w:proofErr w:type="gramEnd"/>
          </w:p>
        </w:tc>
      </w:tr>
      <w:tr w:rsidR="00165DEF" w14:paraId="4B8577A5" w14:textId="77777777" w:rsidTr="00F164D3">
        <w:trPr>
          <w:trHeight w:val="386"/>
          <w:jc w:val="center"/>
        </w:trPr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61711C87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6"/>
              </w:rPr>
              <w:t>Sterility</w:t>
            </w:r>
          </w:p>
        </w:tc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FFF"/>
            <w:vAlign w:val="center"/>
          </w:tcPr>
          <w:p w14:paraId="4B606167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6"/>
              </w:rPr>
              <w:t>Non-sterile; sterilize before first use</w:t>
            </w:r>
          </w:p>
        </w:tc>
      </w:tr>
      <w:tr w:rsidR="00165DEF" w14:paraId="5DF15359" w14:textId="77777777" w:rsidTr="00F164D3">
        <w:trPr>
          <w:trHeight w:val="386"/>
          <w:jc w:val="center"/>
        </w:trPr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5A4BDCDE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6"/>
              </w:rPr>
              <w:t>Available lengths</w:t>
            </w:r>
          </w:p>
        </w:tc>
        <w:tc>
          <w:tcPr>
            <w:tcW w:w="5184" w:type="dxa"/>
            <w:tcBorders>
              <w:top w:val="single" w:sz="4" w:space="0" w:color="D9C8BA"/>
              <w:left w:val="single" w:sz="4" w:space="0" w:color="D9C8BA"/>
              <w:bottom w:val="single" w:sz="4" w:space="0" w:color="D9C8BA"/>
              <w:right w:val="single" w:sz="4" w:space="0" w:color="D9C8BA"/>
            </w:tcBorders>
            <w:shd w:val="clear" w:color="auto" w:fill="FFF8F2"/>
            <w:vAlign w:val="center"/>
          </w:tcPr>
          <w:p w14:paraId="2B650804" w14:textId="77777777" w:rsidR="00165DEF" w:rsidRDefault="009B0974">
            <w:pPr>
              <w:spacing w:after="0" w:line="252" w:lineRule="auto"/>
            </w:pPr>
            <w:r>
              <w:rPr>
                <w:color w:val="20272C"/>
                <w:sz w:val="16"/>
              </w:rPr>
              <w:t>21 mm, 25 mm, 31 mm</w:t>
            </w:r>
          </w:p>
        </w:tc>
      </w:tr>
    </w:tbl>
    <w:p w14:paraId="64750222" w14:textId="77777777" w:rsidR="00737333" w:rsidRDefault="00737333"/>
    <w:p w14:paraId="0E176BA1" w14:textId="6308D234" w:rsidR="00165DEF" w:rsidRDefault="009B0974">
      <w:r>
        <w:br w:type="page"/>
      </w:r>
    </w:p>
    <w:p w14:paraId="3388C15A" w14:textId="77777777" w:rsidR="00165DEF" w:rsidRDefault="009B0974">
      <w:pPr>
        <w:pStyle w:val="Heading1"/>
        <w:spacing w:after="80"/>
      </w:pPr>
      <w:r>
        <w:rPr>
          <w:rFonts w:ascii="Arial" w:eastAsia="Arial" w:hAnsi="Arial"/>
          <w:color w:val="C65A16"/>
        </w:rPr>
        <w:lastRenderedPageBreak/>
        <w:t>17. Symbols</w:t>
      </w:r>
    </w:p>
    <w:tbl>
      <w:tblPr>
        <w:tblStyle w:val="TableGrid"/>
        <w:tblW w:w="9936" w:type="dxa"/>
        <w:jc w:val="center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Look w:val="04A0" w:firstRow="1" w:lastRow="0" w:firstColumn="1" w:lastColumn="0" w:noHBand="0" w:noVBand="1"/>
      </w:tblPr>
      <w:tblGrid>
        <w:gridCol w:w="1655"/>
        <w:gridCol w:w="8281"/>
      </w:tblGrid>
      <w:tr w:rsidR="004C6BB1" w14:paraId="327AD95B" w14:textId="77777777" w:rsidTr="00C056ED">
        <w:trPr>
          <w:trHeight w:val="351"/>
          <w:jc w:val="center"/>
        </w:trPr>
        <w:tc>
          <w:tcPr>
            <w:tcW w:w="1655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E6693" w14:textId="77777777" w:rsidR="00165DEF" w:rsidRDefault="009B0974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Symbol</w:t>
            </w:r>
          </w:p>
        </w:tc>
        <w:tc>
          <w:tcPr>
            <w:tcW w:w="8281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61D6D1" w14:textId="77777777" w:rsidR="00165DEF" w:rsidRDefault="009B0974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Standard</w:t>
            </w:r>
          </w:p>
        </w:tc>
      </w:tr>
      <w:tr w:rsidR="004C6BB1" w14:paraId="63785005" w14:textId="77777777" w:rsidTr="002854FA">
        <w:trPr>
          <w:trHeight w:val="355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F15233" w14:textId="77777777" w:rsidR="004C6BB1" w:rsidRDefault="004C6BB1" w:rsidP="0054791F">
            <w:pPr>
              <w:spacing w:after="0" w:line="240" w:lineRule="auto"/>
            </w:pPr>
            <w:r w:rsidRPr="00E82BEB">
              <w:rPr>
                <w:noProof/>
                <w:sz w:val="16"/>
                <w:szCs w:val="16"/>
              </w:rPr>
              <w:drawing>
                <wp:inline distT="0" distB="0" distL="0" distR="0" wp14:anchorId="03944221" wp14:editId="69B99D10">
                  <wp:extent cx="149087" cy="137160"/>
                  <wp:effectExtent l="0" t="0" r="3810" b="0"/>
                  <wp:docPr id="2093984233" name="Picture 1" descr="A black and white image of a hous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7847719" name="Picture 1" descr="A black and white image of a house&#10;&#10;AI-generated content may be incorrect.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087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B35B6" w14:textId="77777777" w:rsidR="004C6BB1" w:rsidRDefault="004C6BB1" w:rsidP="0054791F">
            <w:pPr>
              <w:spacing w:after="0" w:line="240" w:lineRule="auto"/>
            </w:pPr>
            <w:r w:rsidRPr="00CC2BF6">
              <w:rPr>
                <w:sz w:val="16"/>
              </w:rPr>
              <w:t>Manufacturer/ Legal Manufacturer (ISO 15223-1)</w:t>
            </w:r>
          </w:p>
        </w:tc>
      </w:tr>
      <w:tr w:rsidR="004C6BB1" w14:paraId="4FD6BA8F" w14:textId="77777777" w:rsidTr="002854FA">
        <w:trPr>
          <w:trHeight w:val="393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A2C5E8" w14:textId="77777777" w:rsidR="004C6BB1" w:rsidRDefault="004C6BB1" w:rsidP="0054791F">
            <w:pPr>
              <w:spacing w:after="0" w:line="240" w:lineRule="auto"/>
            </w:pPr>
            <w:r w:rsidRPr="00E82BEB">
              <w:rPr>
                <w:noProof/>
                <w:sz w:val="16"/>
                <w:szCs w:val="16"/>
              </w:rPr>
              <w:drawing>
                <wp:inline distT="0" distB="0" distL="0" distR="0" wp14:anchorId="67495FCE" wp14:editId="04ED4A71">
                  <wp:extent cx="246888" cy="155186"/>
                  <wp:effectExtent l="0" t="0" r="1270" b="0"/>
                  <wp:docPr id="18990752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888" cy="155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8F12F3" w14:textId="77777777" w:rsidR="004C6BB1" w:rsidRDefault="004C6BB1" w:rsidP="0054791F">
            <w:pPr>
              <w:spacing w:after="0" w:line="240" w:lineRule="auto"/>
            </w:pPr>
            <w:r w:rsidRPr="00CC2BF6">
              <w:rPr>
                <w:sz w:val="16"/>
              </w:rPr>
              <w:t>Reference Number (ISO 15223-1)</w:t>
            </w:r>
          </w:p>
        </w:tc>
      </w:tr>
      <w:tr w:rsidR="004C6BB1" w14:paraId="2452ED44" w14:textId="77777777" w:rsidTr="002854FA">
        <w:trPr>
          <w:trHeight w:val="398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BFE852" w14:textId="77777777" w:rsidR="004C6BB1" w:rsidRDefault="004C6BB1" w:rsidP="0054791F">
            <w:pPr>
              <w:spacing w:after="0" w:line="240" w:lineRule="auto"/>
            </w:pPr>
            <w:r w:rsidRPr="00E82BEB">
              <w:rPr>
                <w:noProof/>
                <w:sz w:val="16"/>
                <w:szCs w:val="16"/>
              </w:rPr>
              <w:drawing>
                <wp:inline distT="0" distB="0" distL="0" distR="0" wp14:anchorId="1C699D2B" wp14:editId="1ABF45ED">
                  <wp:extent cx="246460" cy="137160"/>
                  <wp:effectExtent l="0" t="0" r="1270" b="0"/>
                  <wp:docPr id="1561416951" name="Picture 1" descr="A black and white sign with letter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0938811" name="Picture 1" descr="A black and white sign with letters&#10;&#10;AI-generated content may be incorrect.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460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4092F8" w14:textId="77777777" w:rsidR="004C6BB1" w:rsidRDefault="004C6BB1" w:rsidP="0054791F">
            <w:pPr>
              <w:spacing w:after="0" w:line="240" w:lineRule="auto"/>
            </w:pPr>
            <w:r w:rsidRPr="00CC2BF6">
              <w:rPr>
                <w:sz w:val="16"/>
              </w:rPr>
              <w:t>Batch Code (ISO 15223-1)</w:t>
            </w:r>
          </w:p>
        </w:tc>
      </w:tr>
      <w:tr w:rsidR="004C6BB1" w14:paraId="00B3A0DE" w14:textId="77777777" w:rsidTr="002854FA">
        <w:trPr>
          <w:trHeight w:val="392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6513E2" w14:textId="77777777" w:rsidR="004C6BB1" w:rsidRDefault="004C6BB1" w:rsidP="0054791F">
            <w:pPr>
              <w:spacing w:after="0" w:line="240" w:lineRule="auto"/>
            </w:pPr>
            <w:r w:rsidRPr="00E82BEB">
              <w:rPr>
                <w:noProof/>
                <w:sz w:val="16"/>
                <w:szCs w:val="16"/>
              </w:rPr>
              <w:drawing>
                <wp:inline distT="0" distB="0" distL="0" distR="0" wp14:anchorId="5816BCBC" wp14:editId="7B534A91">
                  <wp:extent cx="115294" cy="182880"/>
                  <wp:effectExtent l="0" t="0" r="0" b="7620"/>
                  <wp:docPr id="463701085" name="Picture 1" descr="A black and white symbo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9444927" name="Picture 1" descr="A black and white symbol&#10;&#10;AI-generated content may be incorrect.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94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B89832" w14:textId="77777777" w:rsidR="004C6BB1" w:rsidRDefault="004C6BB1" w:rsidP="0054791F">
            <w:pPr>
              <w:spacing w:after="0" w:line="240" w:lineRule="auto"/>
            </w:pPr>
            <w:r w:rsidRPr="00CC2BF6">
              <w:rPr>
                <w:sz w:val="16"/>
              </w:rPr>
              <w:t>Used-by Date (ISO 15223-1)</w:t>
            </w:r>
          </w:p>
        </w:tc>
      </w:tr>
      <w:tr w:rsidR="004C6BB1" w14:paraId="45155CBD" w14:textId="77777777" w:rsidTr="002854FA">
        <w:trPr>
          <w:trHeight w:val="400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2F0AF1" w14:textId="77777777" w:rsidR="004C6BB1" w:rsidRDefault="004C6BB1" w:rsidP="0054791F">
            <w:pPr>
              <w:spacing w:after="0" w:line="240" w:lineRule="auto"/>
            </w:pPr>
            <w:r w:rsidRPr="00607747">
              <w:rPr>
                <w:noProof/>
                <w:sz w:val="16"/>
                <w:szCs w:val="16"/>
              </w:rPr>
              <w:drawing>
                <wp:inline distT="0" distB="0" distL="0" distR="0" wp14:anchorId="23391A79" wp14:editId="60B969AC">
                  <wp:extent cx="268694" cy="182880"/>
                  <wp:effectExtent l="0" t="0" r="0" b="7620"/>
                  <wp:docPr id="560643751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94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C36C0F" w14:textId="77777777" w:rsidR="004C6BB1" w:rsidRDefault="004C6BB1" w:rsidP="0054791F">
            <w:pPr>
              <w:spacing w:after="0" w:line="240" w:lineRule="auto"/>
            </w:pPr>
            <w:r w:rsidRPr="00CC2BF6">
              <w:rPr>
                <w:sz w:val="16"/>
              </w:rPr>
              <w:t>Consult instructions for use (ISO 15223-1)</w:t>
            </w:r>
          </w:p>
        </w:tc>
      </w:tr>
      <w:tr w:rsidR="004C6BB1" w14:paraId="60A21E4C" w14:textId="77777777" w:rsidTr="002854FA">
        <w:trPr>
          <w:trHeight w:val="394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939EB7" w14:textId="77777777" w:rsidR="004C6BB1" w:rsidRDefault="004C6BB1" w:rsidP="0054791F">
            <w:pPr>
              <w:spacing w:after="0" w:line="240" w:lineRule="auto"/>
            </w:pPr>
            <w:r w:rsidRPr="00607747">
              <w:rPr>
                <w:noProof/>
                <w:sz w:val="16"/>
                <w:szCs w:val="16"/>
              </w:rPr>
              <w:drawing>
                <wp:inline distT="0" distB="0" distL="0" distR="0" wp14:anchorId="638E9E0F" wp14:editId="7152856E">
                  <wp:extent cx="242034" cy="228600"/>
                  <wp:effectExtent l="0" t="0" r="5715" b="0"/>
                  <wp:docPr id="1532449515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034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CCD70" w14:textId="77777777" w:rsidR="004C6BB1" w:rsidRDefault="004C6BB1" w:rsidP="0054791F">
            <w:pPr>
              <w:spacing w:after="0" w:line="240" w:lineRule="auto"/>
            </w:pPr>
            <w:r w:rsidRPr="00CC2BF6">
              <w:rPr>
                <w:sz w:val="16"/>
              </w:rPr>
              <w:t>Caution (ISO 15223-1)</w:t>
            </w:r>
          </w:p>
        </w:tc>
      </w:tr>
      <w:tr w:rsidR="004C6BB1" w14:paraId="5D25D4BD" w14:textId="77777777" w:rsidTr="00C056ED">
        <w:trPr>
          <w:trHeight w:val="378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7136EE" w14:textId="77777777" w:rsidR="004C6BB1" w:rsidRDefault="004C6BB1" w:rsidP="0054791F">
            <w:pPr>
              <w:spacing w:after="0" w:line="240" w:lineRule="auto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74580B02" wp14:editId="70AB38AB">
                  <wp:extent cx="309311" cy="137160"/>
                  <wp:effectExtent l="0" t="0" r="0" b="0"/>
                  <wp:docPr id="700710961" name="Picture 11" descr="A black and white sign with letter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044618" name="Picture 11" descr="A black and white sign with letters&#10;&#10;AI-generated content may be incorrect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311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5522D4" w14:textId="77777777" w:rsidR="004C6BB1" w:rsidRDefault="004C6BB1" w:rsidP="0054791F">
            <w:pPr>
              <w:spacing w:after="0" w:line="240" w:lineRule="auto"/>
            </w:pPr>
            <w:r w:rsidRPr="00CC2BF6">
              <w:rPr>
                <w:sz w:val="16"/>
              </w:rPr>
              <w:t>Made using heat-treated Nickel-Titanium alloy</w:t>
            </w:r>
          </w:p>
        </w:tc>
      </w:tr>
      <w:tr w:rsidR="004C6BB1" w14:paraId="7F50154F" w14:textId="77777777" w:rsidTr="002854FA">
        <w:trPr>
          <w:trHeight w:val="282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5F3992" w14:textId="77777777" w:rsidR="004C6BB1" w:rsidRDefault="004C6BB1" w:rsidP="0054791F">
            <w:pPr>
              <w:spacing w:after="0" w:line="240" w:lineRule="auto"/>
            </w:pPr>
            <w:r w:rsidRPr="00E82BEB">
              <w:rPr>
                <w:noProof/>
                <w:sz w:val="16"/>
                <w:szCs w:val="16"/>
              </w:rPr>
              <w:drawing>
                <wp:inline distT="0" distB="0" distL="0" distR="0" wp14:anchorId="5B4952A8" wp14:editId="26F4D6DE">
                  <wp:extent cx="179332" cy="137160"/>
                  <wp:effectExtent l="0" t="0" r="0" b="0"/>
                  <wp:docPr id="208757214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332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304EE9" w14:textId="77777777" w:rsidR="004C6BB1" w:rsidRPr="00CC2BF6" w:rsidRDefault="004C6BB1" w:rsidP="0054791F">
            <w:pPr>
              <w:pStyle w:val="Default"/>
              <w:rPr>
                <w:rFonts w:ascii="Arial" w:eastAsia="Arial" w:hAnsi="Arial" w:cstheme="minorBidi"/>
                <w:color w:val="auto"/>
                <w:sz w:val="18"/>
                <w:szCs w:val="22"/>
                <w:lang w:val="en-US"/>
                <w14:ligatures w14:val="none"/>
              </w:rPr>
            </w:pPr>
            <w:r w:rsidRPr="00CC2BF6">
              <w:rPr>
                <w:rFonts w:ascii="Arial" w:eastAsia="Arial" w:hAnsi="Arial" w:cstheme="minorBidi"/>
                <w:color w:val="auto"/>
                <w:sz w:val="16"/>
                <w:szCs w:val="22"/>
                <w:lang w:val="en-US"/>
                <w14:ligatures w14:val="none"/>
              </w:rPr>
              <w:t xml:space="preserve">European </w:t>
            </w:r>
            <w:proofErr w:type="spellStart"/>
            <w:proofErr w:type="gramStart"/>
            <w:r w:rsidRPr="00CC2BF6">
              <w:rPr>
                <w:rFonts w:ascii="Arial" w:eastAsia="Arial" w:hAnsi="Arial" w:cstheme="minorBidi"/>
                <w:color w:val="auto"/>
                <w:sz w:val="16"/>
                <w:szCs w:val="22"/>
                <w:lang w:val="en-US"/>
                <w14:ligatures w14:val="none"/>
              </w:rPr>
              <w:t>conformity:MDD</w:t>
            </w:r>
            <w:proofErr w:type="spellEnd"/>
            <w:proofErr w:type="gramEnd"/>
            <w:r w:rsidRPr="00CC2BF6">
              <w:rPr>
                <w:rFonts w:ascii="Arial" w:eastAsia="Arial" w:hAnsi="Arial" w:cstheme="minorBidi"/>
                <w:color w:val="auto"/>
                <w:sz w:val="16"/>
                <w:szCs w:val="22"/>
                <w:lang w:val="en-US"/>
                <w14:ligatures w14:val="none"/>
              </w:rPr>
              <w:t xml:space="preserve"> 93/42/EEC IVDD 98/79/EC Article 16.2</w:t>
            </w:r>
          </w:p>
        </w:tc>
      </w:tr>
      <w:tr w:rsidR="004C6BB1" w14:paraId="2813E1E7" w14:textId="77777777" w:rsidTr="002854FA">
        <w:trPr>
          <w:trHeight w:val="388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E81A5" w14:textId="77777777" w:rsidR="004C6BB1" w:rsidRDefault="004C6BB1" w:rsidP="0054791F">
            <w:pPr>
              <w:spacing w:after="0" w:line="240" w:lineRule="auto"/>
            </w:pPr>
            <w:r w:rsidRPr="00E82BEB">
              <w:rPr>
                <w:noProof/>
                <w:sz w:val="16"/>
                <w:szCs w:val="16"/>
              </w:rPr>
              <w:drawing>
                <wp:inline distT="0" distB="0" distL="0" distR="0" wp14:anchorId="51A34637" wp14:editId="7FC9982C">
                  <wp:extent cx="147558" cy="137160"/>
                  <wp:effectExtent l="0" t="0" r="5080" b="0"/>
                  <wp:docPr id="823063657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58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D059DA" w14:textId="77777777" w:rsidR="004C6BB1" w:rsidRDefault="004C6BB1" w:rsidP="0054791F">
            <w:pPr>
              <w:spacing w:after="0" w:line="240" w:lineRule="auto"/>
            </w:pPr>
            <w:r w:rsidRPr="00CC2BF6">
              <w:rPr>
                <w:sz w:val="16"/>
              </w:rPr>
              <w:t>Date of manufacture: ISO 15223-1:2016</w:t>
            </w:r>
          </w:p>
        </w:tc>
      </w:tr>
      <w:tr w:rsidR="004C6BB1" w:rsidRPr="00CC2BF6" w14:paraId="1C9F6B12" w14:textId="77777777" w:rsidTr="002854FA">
        <w:trPr>
          <w:trHeight w:val="268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CE2F5D" w14:textId="77777777" w:rsidR="004C6BB1" w:rsidRPr="00CC2BF6" w:rsidRDefault="004C6BB1" w:rsidP="0054791F">
            <w:pPr>
              <w:spacing w:after="0" w:line="240" w:lineRule="auto"/>
              <w:rPr>
                <w:noProof/>
                <w:sz w:val="16"/>
                <w:szCs w:val="16"/>
              </w:rPr>
            </w:pPr>
            <w:r w:rsidRPr="00607747">
              <w:rPr>
                <w:noProof/>
                <w:sz w:val="16"/>
                <w:szCs w:val="16"/>
              </w:rPr>
              <w:drawing>
                <wp:inline distT="0" distB="0" distL="0" distR="0" wp14:anchorId="2B62B276" wp14:editId="04653110">
                  <wp:extent cx="414953" cy="182880"/>
                  <wp:effectExtent l="0" t="0" r="4445" b="7620"/>
                  <wp:docPr id="148420829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953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FBD177" w14:textId="77777777" w:rsidR="004C6BB1" w:rsidRPr="00CC2BF6" w:rsidRDefault="004C6BB1" w:rsidP="0054791F">
            <w:pPr>
              <w:spacing w:after="0" w:line="240" w:lineRule="auto"/>
            </w:pPr>
            <w:r w:rsidRPr="00CC2BF6">
              <w:rPr>
                <w:sz w:val="16"/>
              </w:rPr>
              <w:t xml:space="preserve">Authorized representative in </w:t>
            </w:r>
            <w:r w:rsidR="002C2A3F">
              <w:rPr>
                <w:sz w:val="16"/>
              </w:rPr>
              <w:t>Europe</w:t>
            </w:r>
            <w:r w:rsidRPr="00CC2BF6">
              <w:rPr>
                <w:sz w:val="16"/>
              </w:rPr>
              <w:t>: ISO 15223-1:2016</w:t>
            </w:r>
          </w:p>
        </w:tc>
      </w:tr>
      <w:tr w:rsidR="004C6BB1" w14:paraId="251A7358" w14:textId="77777777" w:rsidTr="002854FA">
        <w:trPr>
          <w:trHeight w:val="361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DB44CB" w14:textId="77777777" w:rsidR="004C6BB1" w:rsidRDefault="004C6BB1" w:rsidP="0054791F">
            <w:pPr>
              <w:spacing w:after="0" w:line="240" w:lineRule="auto"/>
            </w:pPr>
            <w:r w:rsidRPr="004271CD">
              <w:rPr>
                <w:noProof/>
                <w:sz w:val="16"/>
                <w:szCs w:val="16"/>
              </w:rPr>
              <w:drawing>
                <wp:inline distT="0" distB="0" distL="0" distR="0" wp14:anchorId="63B6E464" wp14:editId="7A64BCAC">
                  <wp:extent cx="227772" cy="137160"/>
                  <wp:effectExtent l="0" t="0" r="1270" b="0"/>
                  <wp:docPr id="1882292776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150" b="19632"/>
                          <a:stretch/>
                        </pic:blipFill>
                        <pic:spPr bwMode="auto">
                          <a:xfrm>
                            <a:off x="0" y="0"/>
                            <a:ext cx="227772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EADC84" w14:textId="77777777" w:rsidR="004C6BB1" w:rsidRDefault="004C6BB1" w:rsidP="0054791F">
            <w:pPr>
              <w:spacing w:after="0" w:line="240" w:lineRule="auto"/>
            </w:pPr>
            <w:r w:rsidRPr="00CC2BF6">
              <w:rPr>
                <w:sz w:val="16"/>
              </w:rPr>
              <w:t>Medical device: ISO 15223-1:2021</w:t>
            </w:r>
          </w:p>
        </w:tc>
      </w:tr>
      <w:tr w:rsidR="00344F65" w14:paraId="248F00FE" w14:textId="77777777" w:rsidTr="002854FA">
        <w:trPr>
          <w:trHeight w:val="255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C7C413" w14:textId="1CEE09AC" w:rsidR="00344F65" w:rsidRDefault="00344F65" w:rsidP="00344F65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72F5C361" wp14:editId="59554D68">
                  <wp:extent cx="194068" cy="194400"/>
                  <wp:effectExtent l="0" t="0" r="0" b="0"/>
                  <wp:docPr id="202944778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9447785" name="Picture 2029447785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068" cy="19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B9BCDB" w14:textId="4185823D" w:rsidR="00344F65" w:rsidRPr="00CC2BF6" w:rsidRDefault="00344F65" w:rsidP="00344F65">
            <w:pPr>
              <w:pStyle w:val="Default"/>
              <w:rPr>
                <w:rFonts w:ascii="Arial" w:eastAsia="Arial" w:hAnsi="Arial" w:cstheme="minorBidi"/>
                <w:color w:val="auto"/>
                <w:sz w:val="18"/>
                <w:szCs w:val="22"/>
                <w:lang w:val="en-US"/>
                <w14:ligatures w14:val="none"/>
              </w:rPr>
            </w:pPr>
            <w:r w:rsidRPr="00FD4560">
              <w:rPr>
                <w:rFonts w:ascii="Arial" w:eastAsia="Arial" w:hAnsi="Arial" w:cstheme="minorBidi"/>
                <w:color w:val="auto"/>
                <w:sz w:val="18"/>
                <w:szCs w:val="22"/>
                <w:lang w:val="en-US"/>
                <w14:ligatures w14:val="none"/>
              </w:rPr>
              <w:t>Reciproc: Indicates reciprocating movement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4C6BB1" w14:paraId="53EAD6FB" w14:textId="77777777" w:rsidTr="002854FA">
        <w:trPr>
          <w:trHeight w:val="346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25DC2E" w14:textId="77777777" w:rsidR="004C6BB1" w:rsidRDefault="004C6BB1" w:rsidP="0054791F">
            <w:pPr>
              <w:spacing w:after="0" w:line="240" w:lineRule="auto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319789B0" wp14:editId="1D89EA06">
                  <wp:extent cx="222626" cy="201168"/>
                  <wp:effectExtent l="0" t="0" r="6350" b="8890"/>
                  <wp:docPr id="1104566643" name="Picture 5" descr="A triangle with black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068414" name="Picture 5" descr="A triangle with black text&#10;&#10;AI-generated content may be incorrect.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626" cy="201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7C8443" w14:textId="77777777" w:rsidR="004C6BB1" w:rsidRDefault="00CC2BF6" w:rsidP="0054791F">
            <w:pPr>
              <w:spacing w:after="0" w:line="240" w:lineRule="auto"/>
            </w:pPr>
            <w:r>
              <w:rPr>
                <w:sz w:val="16"/>
              </w:rPr>
              <w:t>M</w:t>
            </w:r>
            <w:r w:rsidR="004C6BB1" w:rsidRPr="00CC2BF6">
              <w:rPr>
                <w:sz w:val="16"/>
              </w:rPr>
              <w:t>edical device that has not been subjected to a sterilization process. 5.2.7</w:t>
            </w:r>
          </w:p>
        </w:tc>
      </w:tr>
      <w:tr w:rsidR="004C6BB1" w14:paraId="13CC6155" w14:textId="77777777" w:rsidTr="002854FA">
        <w:trPr>
          <w:trHeight w:val="254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463073" w14:textId="77777777" w:rsidR="004C6BB1" w:rsidRDefault="004C6BB1" w:rsidP="0054791F">
            <w:pPr>
              <w:spacing w:after="0" w:line="240" w:lineRule="auto"/>
            </w:pPr>
            <w:r>
              <w:rPr>
                <w:noProof/>
                <w:sz w:val="16"/>
                <w:szCs w:val="16"/>
              </w:rPr>
              <w:t>`</w:t>
            </w:r>
            <w:r>
              <w:rPr>
                <w:noProof/>
                <w:sz w:val="16"/>
                <w:szCs w:val="16"/>
              </w:rPr>
              <w:drawing>
                <wp:inline distT="0" distB="0" distL="0" distR="0" wp14:anchorId="0F8EEE69" wp14:editId="298558D1">
                  <wp:extent cx="182880" cy="182880"/>
                  <wp:effectExtent l="0" t="0" r="7620" b="7620"/>
                  <wp:docPr id="1887638471" name="Picture 7" descr="A sign with a temperature and a few wav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345017" name="Picture 7" descr="A sign with a temperature and a few waves&#10;&#10;AI-generated content may be incorrect.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DA0BD" w14:textId="77777777" w:rsidR="004C6BB1" w:rsidRDefault="004C6BB1" w:rsidP="0054791F">
            <w:pPr>
              <w:spacing w:after="0" w:line="240" w:lineRule="auto"/>
            </w:pPr>
            <w:r w:rsidRPr="00CC2BF6">
              <w:rPr>
                <w:sz w:val="16"/>
              </w:rPr>
              <w:t>Autoclavable at the indicated temperature</w:t>
            </w:r>
          </w:p>
        </w:tc>
      </w:tr>
    </w:tbl>
    <w:p w14:paraId="6BFBAE95" w14:textId="77777777" w:rsidR="00E1563E" w:rsidRDefault="00E1563E"/>
    <w:p w14:paraId="69AB57DE" w14:textId="77777777" w:rsidR="002854FA" w:rsidRDefault="002854FA"/>
    <w:p w14:paraId="33E898A4" w14:textId="77777777" w:rsidR="002854FA" w:rsidRDefault="002854FA"/>
    <w:p w14:paraId="689541B6" w14:textId="77777777" w:rsidR="002854FA" w:rsidRDefault="002854FA"/>
    <w:p w14:paraId="3F4E9DD8" w14:textId="77777777" w:rsidR="002854FA" w:rsidRDefault="002854FA"/>
    <w:p w14:paraId="0F422A5D" w14:textId="77777777" w:rsidR="002854FA" w:rsidRDefault="002854FA"/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5040"/>
      </w:tblGrid>
      <w:tr w:rsidR="00432D18" w14:paraId="104957D6" w14:textId="77777777" w:rsidTr="00B5489C">
        <w:tc>
          <w:tcPr>
            <w:tcW w:w="738" w:type="dxa"/>
          </w:tcPr>
          <w:p w14:paraId="739F8BE2" w14:textId="77777777" w:rsidR="00432D18" w:rsidRDefault="00432D18" w:rsidP="00B5489C">
            <w:pPr>
              <w:spacing w:after="0" w:line="360" w:lineRule="auto"/>
            </w:pPr>
          </w:p>
          <w:p w14:paraId="4AC64181" w14:textId="77777777" w:rsidR="00432D18" w:rsidRDefault="00432D18" w:rsidP="00B5489C">
            <w:pPr>
              <w:spacing w:after="0" w:line="360" w:lineRule="auto"/>
            </w:pPr>
            <w:r>
              <w:rPr>
                <w:noProof/>
                <w:sz w:val="17"/>
              </w:rPr>
              <w:drawing>
                <wp:inline distT="0" distB="0" distL="0" distR="0" wp14:anchorId="3B77EC4F" wp14:editId="02B176A8">
                  <wp:extent cx="292100" cy="299080"/>
                  <wp:effectExtent l="0" t="0" r="0" b="6350"/>
                  <wp:docPr id="24419165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191659" name="Picture 244191659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756" cy="304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vMerge w:val="restart"/>
          </w:tcPr>
          <w:p w14:paraId="32CBDAFD" w14:textId="77777777" w:rsidR="00432D18" w:rsidRPr="007B7EE9" w:rsidRDefault="00432D18" w:rsidP="00B5489C">
            <w:pPr>
              <w:spacing w:after="0" w:line="360" w:lineRule="auto"/>
              <w:rPr>
                <w:color w:val="808080" w:themeColor="background1" w:themeShade="80"/>
              </w:rPr>
            </w:pPr>
            <w:r w:rsidRPr="007B7EE9">
              <w:rPr>
                <w:color w:val="808080" w:themeColor="background1" w:themeShade="80"/>
                <w:sz w:val="17"/>
              </w:rPr>
              <w:t>Shenzhen Superline Technology Co., Ltd.</w:t>
            </w:r>
          </w:p>
          <w:p w14:paraId="519CEFAE" w14:textId="77777777" w:rsidR="00432D18" w:rsidRPr="007B7EE9" w:rsidRDefault="00432D18" w:rsidP="00B5489C">
            <w:pPr>
              <w:spacing w:after="0" w:line="360" w:lineRule="auto"/>
              <w:rPr>
                <w:color w:val="808080" w:themeColor="background1" w:themeShade="80"/>
              </w:rPr>
            </w:pPr>
            <w:r w:rsidRPr="007B7EE9">
              <w:rPr>
                <w:color w:val="808080" w:themeColor="background1" w:themeShade="80"/>
                <w:sz w:val="17"/>
              </w:rPr>
              <w:t xml:space="preserve">Factory: B401 &amp; 501, </w:t>
            </w:r>
            <w:proofErr w:type="spellStart"/>
            <w:r w:rsidRPr="007B7EE9">
              <w:rPr>
                <w:color w:val="808080" w:themeColor="background1" w:themeShade="80"/>
                <w:sz w:val="17"/>
              </w:rPr>
              <w:t>Haomai</w:t>
            </w:r>
            <w:proofErr w:type="spellEnd"/>
            <w:r w:rsidRPr="007B7EE9">
              <w:rPr>
                <w:color w:val="808080" w:themeColor="background1" w:themeShade="80"/>
                <w:sz w:val="17"/>
              </w:rPr>
              <w:t xml:space="preserve"> Industry Park, No. 2 Rongfeng Road, Jinsha Community, </w:t>
            </w:r>
            <w:proofErr w:type="spellStart"/>
            <w:r w:rsidRPr="007B7EE9">
              <w:rPr>
                <w:color w:val="808080" w:themeColor="background1" w:themeShade="80"/>
                <w:sz w:val="17"/>
              </w:rPr>
              <w:t>Kengzi</w:t>
            </w:r>
            <w:proofErr w:type="spellEnd"/>
            <w:r w:rsidRPr="007B7EE9">
              <w:rPr>
                <w:color w:val="808080" w:themeColor="background1" w:themeShade="80"/>
                <w:sz w:val="17"/>
              </w:rPr>
              <w:t xml:space="preserve"> Street, Pingshan, Shenzhen, Guangdong, P.R. China</w:t>
            </w:r>
          </w:p>
          <w:p w14:paraId="0CA3C2E7" w14:textId="77777777" w:rsidR="00432D18" w:rsidRPr="007B7EE9" w:rsidRDefault="00432D18" w:rsidP="00B5489C">
            <w:pPr>
              <w:spacing w:after="0" w:line="360" w:lineRule="auto"/>
              <w:rPr>
                <w:color w:val="808080" w:themeColor="background1" w:themeShade="80"/>
              </w:rPr>
            </w:pPr>
            <w:r w:rsidRPr="007B7EE9">
              <w:rPr>
                <w:color w:val="808080" w:themeColor="background1" w:themeShade="80"/>
                <w:sz w:val="17"/>
              </w:rPr>
              <w:t>Phone: +86 (0755) 26016056</w:t>
            </w:r>
          </w:p>
          <w:p w14:paraId="0178BF7C" w14:textId="60B9E8D5" w:rsidR="00432D18" w:rsidRPr="007B7EE9" w:rsidRDefault="004E4254" w:rsidP="00B5489C">
            <w:pPr>
              <w:spacing w:after="0" w:line="360" w:lineRule="auto"/>
              <w:rPr>
                <w:color w:val="808080" w:themeColor="background1" w:themeShade="80"/>
              </w:rPr>
            </w:pPr>
            <w:r>
              <w:rPr>
                <w:rFonts w:ascii="SimSun" w:eastAsia="SimSun" w:hAnsi="SimSun" w:hint="eastAsia"/>
                <w:color w:val="808080" w:themeColor="background1" w:themeShade="80"/>
                <w:sz w:val="17"/>
                <w:lang w:eastAsia="zh-CN"/>
              </w:rPr>
              <w:t>sales</w:t>
            </w:r>
            <w:r w:rsidR="00432D18" w:rsidRPr="007B7EE9">
              <w:rPr>
                <w:color w:val="808080" w:themeColor="background1" w:themeShade="80"/>
                <w:sz w:val="17"/>
              </w:rPr>
              <w:t>@supline.com</w:t>
            </w:r>
          </w:p>
          <w:p w14:paraId="1056A7EE" w14:textId="77777777" w:rsidR="00432D18" w:rsidRPr="007B7EE9" w:rsidRDefault="00432D18" w:rsidP="00B5489C">
            <w:pPr>
              <w:spacing w:after="0" w:line="360" w:lineRule="auto"/>
              <w:rPr>
                <w:color w:val="808080" w:themeColor="background1" w:themeShade="80"/>
              </w:rPr>
            </w:pPr>
            <w:r w:rsidRPr="007B7EE9">
              <w:rPr>
                <w:color w:val="808080" w:themeColor="background1" w:themeShade="80"/>
                <w:sz w:val="17"/>
              </w:rPr>
              <w:t>www.nicdental.com</w:t>
            </w:r>
          </w:p>
          <w:p w14:paraId="67750B8F" w14:textId="77777777" w:rsidR="00432D18" w:rsidRDefault="00432D18" w:rsidP="00B5489C">
            <w:pPr>
              <w:spacing w:after="0" w:line="360" w:lineRule="auto"/>
            </w:pPr>
          </w:p>
        </w:tc>
      </w:tr>
      <w:tr w:rsidR="00432D18" w14:paraId="1CDBE89F" w14:textId="77777777" w:rsidTr="00B5489C">
        <w:tc>
          <w:tcPr>
            <w:tcW w:w="738" w:type="dxa"/>
          </w:tcPr>
          <w:p w14:paraId="68BB77AB" w14:textId="77777777" w:rsidR="00432D18" w:rsidRDefault="00432D18" w:rsidP="00B5489C">
            <w:pPr>
              <w:spacing w:after="0" w:line="360" w:lineRule="auto"/>
              <w:rPr>
                <w:noProof/>
              </w:rPr>
            </w:pPr>
            <w:r>
              <w:rPr>
                <w:noProof/>
                <w:sz w:val="17"/>
              </w:rPr>
              <w:drawing>
                <wp:inline distT="0" distB="0" distL="0" distR="0" wp14:anchorId="6D21CA58" wp14:editId="445C7E78">
                  <wp:extent cx="288813" cy="361950"/>
                  <wp:effectExtent l="0" t="0" r="0" b="0"/>
                  <wp:docPr id="8811846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118463" name="Picture 8811846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338" cy="368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vMerge/>
          </w:tcPr>
          <w:p w14:paraId="7AEACD89" w14:textId="77777777" w:rsidR="00432D18" w:rsidRDefault="00432D18" w:rsidP="00B5489C">
            <w:pPr>
              <w:spacing w:after="0" w:line="360" w:lineRule="auto"/>
            </w:pPr>
          </w:p>
        </w:tc>
      </w:tr>
    </w:tbl>
    <w:p w14:paraId="4BB82CE8" w14:textId="77777777" w:rsidR="00432D18" w:rsidRDefault="00432D18"/>
    <w:sectPr w:rsidR="00432D18" w:rsidSect="0020697C">
      <w:headerReference w:type="default" r:id="rId24"/>
      <w:footerReference w:type="default" r:id="rId25"/>
      <w:pgSz w:w="12240" w:h="15840"/>
      <w:pgMar w:top="1728" w:right="936" w:bottom="792" w:left="936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A4355" w14:textId="77777777" w:rsidR="00AD46A1" w:rsidRDefault="00AD46A1">
      <w:pPr>
        <w:spacing w:after="0" w:line="240" w:lineRule="auto"/>
      </w:pPr>
      <w:r>
        <w:separator/>
      </w:r>
    </w:p>
  </w:endnote>
  <w:endnote w:type="continuationSeparator" w:id="0">
    <w:p w14:paraId="645B5C3D" w14:textId="77777777" w:rsidR="00AD46A1" w:rsidRDefault="00AD4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889B2" w14:textId="6BDD3694" w:rsidR="001956F2" w:rsidRPr="00805C95" w:rsidRDefault="00805C95">
    <w:pPr>
      <w:pStyle w:val="Footer"/>
      <w:jc w:val="center"/>
      <w:rPr>
        <w:rFonts w:eastAsia="SimSun" w:hint="eastAsia"/>
        <w:lang w:eastAsia="zh-CN"/>
      </w:rPr>
    </w:pPr>
    <w:r>
      <w:rPr>
        <w:rFonts w:eastAsia="SimSun" w:hint="eastAsia"/>
        <w:color w:val="282828"/>
        <w:sz w:val="16"/>
        <w:lang w:eastAsia="zh-CN"/>
      </w:rPr>
      <w:t>US D</w:t>
    </w:r>
    <w:r w:rsidR="0004759C">
      <w:rPr>
        <w:color w:val="282828"/>
        <w:sz w:val="16"/>
      </w:rPr>
      <w:t xml:space="preserve">istributor: </w:t>
    </w:r>
    <w:r w:rsidR="00034317">
      <w:rPr>
        <w:rFonts w:eastAsia="SimSun" w:hint="eastAsia"/>
        <w:color w:val="282828"/>
        <w:sz w:val="16"/>
        <w:lang w:eastAsia="zh-CN"/>
      </w:rPr>
      <w:t>NICTEK., LLC</w:t>
    </w:r>
    <w:r w:rsidR="0004759C">
      <w:rPr>
        <w:color w:val="282828"/>
        <w:sz w:val="16"/>
      </w:rPr>
      <w:t xml:space="preserve">. | </w:t>
    </w:r>
    <w:r w:rsidR="00690E07">
      <w:rPr>
        <w:rFonts w:eastAsia="SimSun" w:hint="eastAsia"/>
        <w:color w:val="282828"/>
        <w:sz w:val="16"/>
        <w:lang w:eastAsia="zh-CN"/>
      </w:rPr>
      <w:t>support@nictek.us</w:t>
    </w:r>
    <w:r w:rsidR="0004759C">
      <w:rPr>
        <w:color w:val="282828"/>
        <w:sz w:val="16"/>
      </w:rPr>
      <w:t xml:space="preserve"> | www.</w:t>
    </w:r>
    <w:r w:rsidR="00690E07">
      <w:rPr>
        <w:rFonts w:eastAsia="SimSun" w:hint="eastAsia"/>
        <w:color w:val="282828"/>
        <w:sz w:val="16"/>
        <w:lang w:eastAsia="zh-CN"/>
      </w:rPr>
      <w:t>nictek</w:t>
    </w:r>
    <w:r w:rsidR="0004759C">
      <w:rPr>
        <w:color w:val="282828"/>
        <w:sz w:val="16"/>
      </w:rPr>
      <w:t>.</w:t>
    </w:r>
    <w:r w:rsidR="00034317">
      <w:rPr>
        <w:rFonts w:eastAsia="SimSun" w:hint="eastAsia"/>
        <w:color w:val="282828"/>
        <w:sz w:val="16"/>
        <w:lang w:eastAsia="zh-CN"/>
      </w:rPr>
      <w:t>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9236F" w14:textId="77777777" w:rsidR="00AD46A1" w:rsidRDefault="00AD46A1">
      <w:pPr>
        <w:spacing w:after="0" w:line="240" w:lineRule="auto"/>
      </w:pPr>
      <w:r>
        <w:separator/>
      </w:r>
    </w:p>
  </w:footnote>
  <w:footnote w:type="continuationSeparator" w:id="0">
    <w:p w14:paraId="6EB4BEE2" w14:textId="77777777" w:rsidR="00AD46A1" w:rsidRDefault="00AD4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78"/>
      <w:gridCol w:w="8406"/>
    </w:tblGrid>
    <w:tr w:rsidR="007E1BA5" w14:paraId="39BE9006" w14:textId="77777777" w:rsidTr="00216994">
      <w:tc>
        <w:tcPr>
          <w:tcW w:w="2178" w:type="dxa"/>
          <w:vAlign w:val="center"/>
        </w:tcPr>
        <w:p w14:paraId="6CB02DEC" w14:textId="77777777" w:rsidR="007E1BA5" w:rsidRDefault="007E1BA5" w:rsidP="00216994">
          <w:pPr>
            <w:pStyle w:val="Header"/>
          </w:pPr>
          <w:r>
            <w:rPr>
              <w:noProof/>
            </w:rPr>
            <w:drawing>
              <wp:inline distT="0" distB="0" distL="0" distR="0" wp14:anchorId="75A33B0D" wp14:editId="7BE9DF8A">
                <wp:extent cx="1155700" cy="364394"/>
                <wp:effectExtent l="0" t="0" r="6350" b="17145"/>
                <wp:docPr id="166453378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4533781" name="Picture 166453378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3213" cy="373069"/>
                        </a:xfrm>
                        <a:prstGeom prst="rect">
                          <a:avLst/>
                        </a:prstGeom>
                        <a:effectLst>
                          <a:outerShdw blurRad="50800" dist="50800" dir="5400000" sx="54000" sy="54000" algn="ctr" rotWithShape="0">
                            <a:srgbClr val="000000">
                              <a:alpha val="43137"/>
                            </a:srgbClr>
                          </a:outerShdw>
                          <a:softEdge rad="0"/>
                        </a:effec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06" w:type="dxa"/>
          <w:vAlign w:val="center"/>
        </w:tcPr>
        <w:p w14:paraId="3DDE997E" w14:textId="77777777" w:rsidR="007E1BA5" w:rsidRPr="00216994" w:rsidRDefault="007E1BA5" w:rsidP="00216994">
          <w:pPr>
            <w:spacing w:after="0" w:line="360" w:lineRule="auto"/>
            <w:rPr>
              <w:b/>
              <w:color w:val="FFFFFF" w:themeColor="background1"/>
              <w:sz w:val="32"/>
              <w:szCs w:val="20"/>
            </w:rPr>
          </w:pPr>
          <w:r>
            <w:rPr>
              <w:b/>
              <w:color w:val="FFFFFF"/>
              <w:sz w:val="32"/>
            </w:rPr>
            <w:t>NIC</w:t>
          </w:r>
          <w:r w:rsidRPr="00C056ED">
            <w:rPr>
              <w:b/>
              <w:color w:val="FFFFFF"/>
              <w:sz w:val="32"/>
              <w:vertAlign w:val="superscript"/>
            </w:rPr>
            <w:t>®</w:t>
          </w:r>
          <w:r>
            <w:rPr>
              <w:b/>
              <w:color w:val="FFFFFF"/>
              <w:sz w:val="32"/>
            </w:rPr>
            <w:t xml:space="preserve"> V Blue Heat-Treated </w:t>
          </w:r>
          <w:proofErr w:type="spellStart"/>
          <w:r>
            <w:rPr>
              <w:b/>
              <w:color w:val="FFFFFF"/>
              <w:sz w:val="32"/>
            </w:rPr>
            <w:t>NiTi</w:t>
          </w:r>
          <w:proofErr w:type="spellEnd"/>
          <w:r>
            <w:rPr>
              <w:b/>
              <w:color w:val="FFFFFF"/>
              <w:sz w:val="32"/>
            </w:rPr>
            <w:t xml:space="preserve"> Reciprocating Files</w:t>
          </w:r>
        </w:p>
        <w:p w14:paraId="1FB339D6" w14:textId="77777777" w:rsidR="00216994" w:rsidRPr="00216994" w:rsidRDefault="00216994" w:rsidP="00216994">
          <w:pPr>
            <w:spacing w:after="0" w:line="360" w:lineRule="auto"/>
            <w:rPr>
              <w:b/>
              <w:bCs/>
              <w:color w:val="FFFFFF" w:themeColor="background1"/>
            </w:rPr>
          </w:pPr>
          <w:r>
            <w:rPr>
              <w:b/>
              <w:color w:val="FFFFFF"/>
              <w:sz w:val="22"/>
            </w:rPr>
            <w:t>Instruction For Use (Non-Sterile)</w:t>
          </w:r>
        </w:p>
      </w:tc>
    </w:tr>
  </w:tbl>
  <w:p w14:paraId="5EA80261" w14:textId="77777777" w:rsidR="001956F2" w:rsidRPr="007E1BA5" w:rsidRDefault="00216994" w:rsidP="007E1BA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A448449" wp14:editId="07612F92">
              <wp:simplePos x="0" y="0"/>
              <wp:positionH relativeFrom="column">
                <wp:posOffset>-784860</wp:posOffset>
              </wp:positionH>
              <wp:positionV relativeFrom="paragraph">
                <wp:posOffset>-851535</wp:posOffset>
              </wp:positionV>
              <wp:extent cx="8382000" cy="1022350"/>
              <wp:effectExtent l="57150" t="19050" r="76200" b="82550"/>
              <wp:wrapNone/>
              <wp:docPr id="1523426942" name="Flowchart: Documen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382000" cy="1022350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57000">
                            <a:srgbClr val="6F3F18"/>
                          </a:gs>
                          <a:gs pos="0">
                            <a:schemeClr val="tx1"/>
                          </a:gs>
                          <a:gs pos="100000">
                            <a:srgbClr val="F68D36"/>
                          </a:gs>
                        </a:gsLst>
                        <a:lin ang="0" scaled="1"/>
                        <a:tileRect/>
                      </a:gradFill>
                    </wps:spPr>
                    <wps:style>
                      <a:lnRef idx="1">
                        <a:schemeClr val="accent6"/>
                      </a:lnRef>
                      <a:fillRef idx="3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A6D3C8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<v:stroke joinstyle="miter"/>
              <v:path o:connecttype="custom" o:connectlocs="10800,0;0,10800;10800,20400;21600,10800" textboxrect="0,0,21600,17322"/>
            </v:shapetype>
            <v:shape id="Flowchart: Document 5" o:spid="_x0000_s1026" type="#_x0000_t114" style="position:absolute;margin-left:-61.8pt;margin-top:-67.05pt;width:660pt;height:80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" fillcolor="black [3213]" strokecolor="#f68c36 [3049]">
              <v:fill color2="#f68d36" rotate="t" angle="90" colors="0 black;37356f #6f3f18;1 #f68d36" focus="100%" type="gradient"/>
              <v:shadow on="t" color="black" opacity="22937f" origin=",.5" offset="0,.63889m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9966114">
    <w:abstractNumId w:val="8"/>
  </w:num>
  <w:num w:numId="2" w16cid:durableId="2016876545">
    <w:abstractNumId w:val="6"/>
  </w:num>
  <w:num w:numId="3" w16cid:durableId="899902320">
    <w:abstractNumId w:val="5"/>
  </w:num>
  <w:num w:numId="4" w16cid:durableId="803238824">
    <w:abstractNumId w:val="4"/>
  </w:num>
  <w:num w:numId="5" w16cid:durableId="1690181686">
    <w:abstractNumId w:val="7"/>
  </w:num>
  <w:num w:numId="6" w16cid:durableId="240481587">
    <w:abstractNumId w:val="3"/>
  </w:num>
  <w:num w:numId="7" w16cid:durableId="533465156">
    <w:abstractNumId w:val="2"/>
  </w:num>
  <w:num w:numId="8" w16cid:durableId="1198204002">
    <w:abstractNumId w:val="1"/>
  </w:num>
  <w:num w:numId="9" w16cid:durableId="2092040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6BD"/>
    <w:rsid w:val="00034317"/>
    <w:rsid w:val="00034616"/>
    <w:rsid w:val="0004759C"/>
    <w:rsid w:val="0006063C"/>
    <w:rsid w:val="00077EC8"/>
    <w:rsid w:val="000F6107"/>
    <w:rsid w:val="00126DA8"/>
    <w:rsid w:val="0015074B"/>
    <w:rsid w:val="00165DEF"/>
    <w:rsid w:val="001956F2"/>
    <w:rsid w:val="001B1290"/>
    <w:rsid w:val="001E3FF2"/>
    <w:rsid w:val="0020697C"/>
    <w:rsid w:val="00216994"/>
    <w:rsid w:val="002854FA"/>
    <w:rsid w:val="0029639D"/>
    <w:rsid w:val="002C2A3F"/>
    <w:rsid w:val="002D3D8B"/>
    <w:rsid w:val="002E31F0"/>
    <w:rsid w:val="00305CBA"/>
    <w:rsid w:val="00326F90"/>
    <w:rsid w:val="00344F65"/>
    <w:rsid w:val="003A5010"/>
    <w:rsid w:val="003C5EA7"/>
    <w:rsid w:val="00432D18"/>
    <w:rsid w:val="00467BAC"/>
    <w:rsid w:val="004C6BB1"/>
    <w:rsid w:val="004E4254"/>
    <w:rsid w:val="0054791F"/>
    <w:rsid w:val="006908D1"/>
    <w:rsid w:val="00690E07"/>
    <w:rsid w:val="006D416D"/>
    <w:rsid w:val="00737333"/>
    <w:rsid w:val="00786005"/>
    <w:rsid w:val="007B7EE9"/>
    <w:rsid w:val="007C572B"/>
    <w:rsid w:val="007E1BA5"/>
    <w:rsid w:val="00800348"/>
    <w:rsid w:val="00805C95"/>
    <w:rsid w:val="00872BE8"/>
    <w:rsid w:val="00945B93"/>
    <w:rsid w:val="009B0974"/>
    <w:rsid w:val="009D056A"/>
    <w:rsid w:val="009D2B01"/>
    <w:rsid w:val="00A41E6A"/>
    <w:rsid w:val="00AA1D8D"/>
    <w:rsid w:val="00AD46A1"/>
    <w:rsid w:val="00B47730"/>
    <w:rsid w:val="00C01688"/>
    <w:rsid w:val="00C056ED"/>
    <w:rsid w:val="00C22E09"/>
    <w:rsid w:val="00CB0664"/>
    <w:rsid w:val="00CC2BF6"/>
    <w:rsid w:val="00D1463B"/>
    <w:rsid w:val="00DA6C7B"/>
    <w:rsid w:val="00DD45F1"/>
    <w:rsid w:val="00E1563E"/>
    <w:rsid w:val="00EA2ABF"/>
    <w:rsid w:val="00F164D3"/>
    <w:rsid w:val="00F82A9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655CD3"/>
  <w14:defaultImageDpi w14:val="300"/>
  <w15:docId w15:val="{C61DD273-9ADA-489C-8083-D21829F07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eastAsia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F610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6107"/>
    <w:rPr>
      <w:color w:val="605E5C"/>
      <w:shd w:val="clear" w:color="auto" w:fill="E1DFDD"/>
    </w:rPr>
  </w:style>
  <w:style w:type="paragraph" w:customStyle="1" w:styleId="Default">
    <w:name w:val="Default"/>
    <w:rsid w:val="009D056A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val="en-CA"/>
      <w14:ligatures w14:val="standardContextual"/>
    </w:rPr>
  </w:style>
  <w:style w:type="paragraph" w:styleId="Revision">
    <w:name w:val="Revision"/>
    <w:hidden/>
    <w:uiPriority w:val="99"/>
    <w:semiHidden/>
    <w:rsid w:val="004E4254"/>
    <w:pPr>
      <w:spacing w:after="0" w:line="240" w:lineRule="auto"/>
    </w:pPr>
    <w:rPr>
      <w:rFonts w:ascii="Arial" w:eastAsia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jp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jpeg"/><Relationship Id="rId22" Type="http://schemas.openxmlformats.org/officeDocument/2006/relationships/image" Target="media/image15.jp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6</Pages>
  <Words>1875</Words>
  <Characters>10691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NIC V Blue IFU - Non-Sterile</dc:title>
  <dc:subject/>
  <dc:creator/>
  <cp:keywords/>
  <dc:description>generated by python-docx</dc:description>
  <cp:lastModifiedBy>Johnny Xie</cp:lastModifiedBy>
  <cp:revision>27</cp:revision>
  <cp:lastPrinted>2026-07-10T17:18:00Z</cp:lastPrinted>
  <dcterms:created xsi:type="dcterms:W3CDTF">2013-12-23T23:15:00Z</dcterms:created>
  <dcterms:modified xsi:type="dcterms:W3CDTF">2026-08-10T06:50:00Z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6ac51fab-a9f9-4922-bddd-c29b89cfb772</vt:lpwstr>
  </property>
</Properties>
</file>